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B65C" w14:textId="77777777" w:rsidR="005809E2" w:rsidRPr="00E324A1" w:rsidRDefault="00DD4AC3" w:rsidP="00753D30">
      <w:pPr>
        <w:ind w:right="-142"/>
        <w:jc w:val="right"/>
        <w:rPr>
          <w:rFonts w:cstheme="minorHAnsi"/>
        </w:rPr>
      </w:pPr>
      <w:r>
        <w:rPr>
          <w:rFonts w:cstheme="minorHAnsi"/>
          <w:noProof/>
        </w:rPr>
        <w:pict w14:anchorId="7FC4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SM logo-godlo-granatowe-poziome" style="width:453.75pt;height:48.75pt;mso-width-percent:0;mso-height-percent:0;mso-width-percent:0;mso-height-percent:0">
            <v:imagedata r:id="rId7" o:title="PISM logo-godlo-granatowe-poziome"/>
          </v:shape>
        </w:pict>
      </w:r>
    </w:p>
    <w:p w14:paraId="3559E17B" w14:textId="4416AD13" w:rsidR="00CF311C" w:rsidRPr="00E324A1" w:rsidRDefault="00253512" w:rsidP="00E22A7F">
      <w:pPr>
        <w:pStyle w:val="Redakcja"/>
      </w:pPr>
      <w:r w:rsidRPr="00E22A7F">
        <w:t xml:space="preserve">Nr </w:t>
      </w:r>
      <w:r w:rsidR="00703F1D">
        <w:t>10</w:t>
      </w:r>
      <w:r w:rsidR="005216F3">
        <w:t>9</w:t>
      </w:r>
      <w:r w:rsidR="00972336">
        <w:t xml:space="preserve"> </w:t>
      </w:r>
      <w:r w:rsidRPr="00E22A7F">
        <w:t>(</w:t>
      </w:r>
      <w:r w:rsidR="001A21F0" w:rsidRPr="00E22A7F">
        <w:t>2</w:t>
      </w:r>
      <w:r w:rsidR="00704FF1">
        <w:t>30</w:t>
      </w:r>
      <w:r w:rsidR="005216F3">
        <w:t>7</w:t>
      </w:r>
      <w:r w:rsidRPr="00E22A7F">
        <w:t xml:space="preserve">), </w:t>
      </w:r>
      <w:r w:rsidR="005216F3">
        <w:t>2</w:t>
      </w:r>
      <w:r w:rsidR="00A401CE">
        <w:t xml:space="preserve"> </w:t>
      </w:r>
      <w:r w:rsidR="00D15239">
        <w:t>czerwca</w:t>
      </w:r>
      <w:r w:rsidRPr="00E22A7F">
        <w:t xml:space="preserve"> 202</w:t>
      </w:r>
      <w:r w:rsidR="00222F43">
        <w:t>1</w:t>
      </w:r>
      <w:r w:rsidR="00602692" w:rsidRPr="00E22A7F">
        <w:t> </w:t>
      </w:r>
      <w:r w:rsidRPr="00E22A7F">
        <w:t>© PISM</w:t>
      </w:r>
      <w:r w:rsidRPr="00E324A1">
        <w:tab/>
      </w:r>
      <w:r w:rsidR="00051794" w:rsidRPr="00E324A1">
        <w:rPr>
          <w:sz w:val="60"/>
          <w:szCs w:val="60"/>
        </w:rPr>
        <w:t>BIUL</w:t>
      </w:r>
      <w:r w:rsidR="005809E2" w:rsidRPr="00E324A1">
        <w:rPr>
          <w:sz w:val="60"/>
          <w:szCs w:val="60"/>
        </w:rPr>
        <w:t>E</w:t>
      </w:r>
      <w:r w:rsidR="00051794" w:rsidRPr="00E324A1">
        <w:rPr>
          <w:sz w:val="60"/>
          <w:szCs w:val="60"/>
        </w:rPr>
        <w:t>TYN</w:t>
      </w:r>
    </w:p>
    <w:p w14:paraId="542C017A" w14:textId="77777777" w:rsidR="00965AAC" w:rsidRDefault="00DD4AC3" w:rsidP="00965AAC">
      <w:pPr>
        <w:tabs>
          <w:tab w:val="left" w:pos="951"/>
        </w:tabs>
        <w:spacing w:line="240" w:lineRule="auto"/>
        <w:jc w:val="center"/>
        <w:rPr>
          <w:rFonts w:cstheme="minorHAnsi"/>
          <w:b/>
          <w:color w:val="1F4E79" w:themeColor="accent1" w:themeShade="80"/>
          <w:sz w:val="2"/>
          <w:szCs w:val="2"/>
        </w:rPr>
      </w:pPr>
      <w:r>
        <w:rPr>
          <w:rFonts w:cstheme="minorHAnsi"/>
          <w:b/>
          <w:noProof/>
          <w:color w:val="1F4E79" w:themeColor="accent1" w:themeShade="80"/>
          <w:sz w:val="2"/>
          <w:szCs w:val="2"/>
        </w:rPr>
        <w:pict w14:anchorId="143BE8F6">
          <v:rect id="_x0000_i1026" alt="" style="width:453.5pt;height:1.5pt;mso-width-percent:0;mso-height-percent:0;mso-width-percent:0;mso-height-percent:0" o:hralign="center" o:hrstd="t" o:hrnoshade="t" o:hr="t" fillcolor="#1f4d78 [1604]" stroked="f"/>
        </w:pict>
      </w:r>
    </w:p>
    <w:p w14:paraId="0A3DD16F" w14:textId="7E7BBF5A" w:rsidR="005216F3" w:rsidRPr="00BB56BC" w:rsidRDefault="005216F3" w:rsidP="005216F3">
      <w:pPr>
        <w:pStyle w:val="Tytu"/>
        <w:rPr>
          <w:rFonts w:cs="Times New Roman"/>
        </w:rPr>
      </w:pPr>
      <w:r w:rsidRPr="00BB56BC">
        <w:t>Wyzwania polityki gospodarczej USA</w:t>
      </w:r>
    </w:p>
    <w:p w14:paraId="66987AFD" w14:textId="69A4D788" w:rsidR="00753BDB" w:rsidRPr="00891F8D" w:rsidRDefault="005216F3" w:rsidP="006F0ABD">
      <w:pPr>
        <w:pStyle w:val="AUTORZY"/>
        <w:tabs>
          <w:tab w:val="left" w:pos="3432"/>
          <w:tab w:val="center" w:pos="4535"/>
        </w:tabs>
        <w:rPr>
          <w:rFonts w:asciiTheme="minorHAnsi" w:hAnsiTheme="minorHAnsi" w:cstheme="minorHAnsi"/>
          <w:caps w:val="0"/>
        </w:rPr>
      </w:pPr>
      <w:r>
        <w:rPr>
          <w:rFonts w:asciiTheme="minorHAnsi" w:hAnsiTheme="minorHAnsi" w:cstheme="minorHAnsi"/>
          <w:caps w:val="0"/>
        </w:rPr>
        <w:t>Paweł Markiewicz</w:t>
      </w:r>
    </w:p>
    <w:p w14:paraId="02B31C46" w14:textId="77777777" w:rsidR="00FB3C95" w:rsidRPr="00E324A1" w:rsidRDefault="00F90923" w:rsidP="00F90923">
      <w:pPr>
        <w:tabs>
          <w:tab w:val="left" w:pos="951"/>
        </w:tabs>
        <w:ind w:left="-1418"/>
        <w:rPr>
          <w:rFonts w:cstheme="minorHAnsi"/>
        </w:rPr>
      </w:pPr>
      <w:r w:rsidRPr="00E324A1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0DF0BBDC" wp14:editId="6BDF5DD3">
                <wp:extent cx="7646122" cy="1591293"/>
                <wp:effectExtent l="0" t="0" r="12065" b="28575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122" cy="15912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3ABA1" w14:textId="77777777" w:rsidR="005216F3" w:rsidRPr="00BB56BC" w:rsidRDefault="005216F3" w:rsidP="005216F3">
                            <w:pPr>
                              <w:pStyle w:val="STRESZCZENIE"/>
                              <w:rPr>
                                <w:rFonts w:cs="Times New Roman"/>
                              </w:rPr>
                            </w:pPr>
                            <w:r w:rsidRPr="00BB56BC">
                              <w:t xml:space="preserve">Gospodarka USA wychodzi z recesji spowodowanej pandemią COVID-19. </w:t>
                            </w:r>
                            <w:r>
                              <w:t>A</w:t>
                            </w:r>
                            <w:r w:rsidRPr="00BB56BC">
                              <w:t>by utrzymać wzrost, jednocześnie realiz</w:t>
                            </w:r>
                            <w:r>
                              <w:t>ując</w:t>
                            </w:r>
                            <w:r w:rsidRPr="00BB56BC">
                              <w:t xml:space="preserve"> szersze cele polityki klimatycznej i technologicznej, administracja Joe Bidena forsuje wielkie programy polityki ekonomicznej i społecznej. Chcąc je uchwalić w Kongresie, będzie zmuszona do zawierania kompromisów z frakcjami w Partii Demokratycznej (PD). Biden będzie też potrzebował częściowego wsparci</w:t>
                            </w:r>
                            <w:r>
                              <w:t>a</w:t>
                            </w:r>
                            <w:r w:rsidRPr="00BB56BC">
                              <w:t xml:space="preserve"> Republikanów</w:t>
                            </w:r>
                            <w:r>
                              <w:t xml:space="preserve"> (PR)</w:t>
                            </w:r>
                            <w:r w:rsidRPr="00BB56BC">
                              <w:t>. W wymiarze międzynarodowym programy te mają wzmocnić pozycję USA w rywalizacji z Chinami, co otwiera drogę do bliższej współpracy z 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F0BBD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602.05pt;height:1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" fillcolor="#1f4d78 [1604]" strokeweight=".5pt">
                <v:textbox>
                  <w:txbxContent>
                    <w:p w14:paraId="2123ABA1" w14:textId="77777777" w:rsidR="005216F3" w:rsidRPr="00BB56BC" w:rsidRDefault="005216F3" w:rsidP="005216F3">
                      <w:pPr>
                        <w:pStyle w:val="STRESZCZENIE"/>
                        <w:rPr>
                          <w:rFonts w:cs="Times New Roman"/>
                        </w:rPr>
                      </w:pPr>
                      <w:r w:rsidRPr="00BB56BC">
                        <w:t xml:space="preserve">Gospodarka USA wychodzi z recesji spowodowanej pandemią COVID-19. </w:t>
                      </w:r>
                      <w:r>
                        <w:t>A</w:t>
                      </w:r>
                      <w:r w:rsidRPr="00BB56BC">
                        <w:t>by utrzymać wzrost, jednocześnie realiz</w:t>
                      </w:r>
                      <w:r>
                        <w:t>ując</w:t>
                      </w:r>
                      <w:r w:rsidRPr="00BB56BC">
                        <w:t xml:space="preserve"> szersze cele polityki klimatycznej i technologicznej, administracja Joe Bidena forsuje wielkie programy polityki ekonomicznej i społecznej. Chcąc je uchwalić w Kongresie, będzie zmuszona do zawierania kompromisów z frakcjami w Partii Demokratycznej (PD). Biden będzie też potrzebował częściowego wsparci</w:t>
                      </w:r>
                      <w:r>
                        <w:t>a</w:t>
                      </w:r>
                      <w:r w:rsidRPr="00BB56BC">
                        <w:t xml:space="preserve"> Republikanów</w:t>
                      </w:r>
                      <w:r>
                        <w:t xml:space="preserve"> (PR)</w:t>
                      </w:r>
                      <w:r w:rsidRPr="00BB56BC">
                        <w:t>. W wymiarze międzynarodowym programy te mają wzmocnić pozycję USA w rywalizacji z Chinami, co otwiera drogę do bliższej współpracy z UE.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504D2C" w14:textId="77777777" w:rsidR="00E1407F" w:rsidRPr="00E324A1" w:rsidRDefault="00E1407F" w:rsidP="005D48E0">
      <w:pPr>
        <w:pStyle w:val="PODTYTU"/>
        <w:rPr>
          <w:rFonts w:asciiTheme="minorHAnsi" w:hAnsiTheme="minorHAnsi" w:cstheme="minorHAnsi"/>
        </w:rPr>
        <w:sectPr w:rsidR="00E1407F" w:rsidRPr="00E324A1" w:rsidSect="00E1407F">
          <w:headerReference w:type="default" r:id="rId8"/>
          <w:footerReference w:type="default" r:id="rId9"/>
          <w:pgSz w:w="11906" w:h="16838" w:code="9"/>
          <w:pgMar w:top="709" w:right="1418" w:bottom="1418" w:left="1418" w:header="709" w:footer="450" w:gutter="0"/>
          <w:cols w:space="708"/>
          <w:titlePg/>
          <w:docGrid w:linePitch="360"/>
        </w:sectPr>
      </w:pPr>
    </w:p>
    <w:p w14:paraId="1FAD5D1E" w14:textId="77777777" w:rsidR="00680414" w:rsidRDefault="00680414" w:rsidP="005D48E0">
      <w:pPr>
        <w:pStyle w:val="PODTYTU"/>
        <w:rPr>
          <w:rFonts w:asciiTheme="minorHAnsi" w:hAnsiTheme="minorHAnsi" w:cstheme="minorHAnsi"/>
        </w:rPr>
      </w:pPr>
    </w:p>
    <w:p w14:paraId="58DA00FE" w14:textId="77777777" w:rsidR="00B85729" w:rsidRPr="00E324A1" w:rsidRDefault="00B85729" w:rsidP="005D48E0">
      <w:pPr>
        <w:pStyle w:val="PODTYTU"/>
        <w:rPr>
          <w:rFonts w:asciiTheme="minorHAnsi" w:hAnsiTheme="minorHAnsi" w:cstheme="minorHAnsi"/>
        </w:rPr>
        <w:sectPr w:rsidR="00B85729" w:rsidRPr="00E324A1" w:rsidSect="00E1407F">
          <w:type w:val="continuous"/>
          <w:pgSz w:w="11906" w:h="16838" w:code="9"/>
          <w:pgMar w:top="1134" w:right="1418" w:bottom="1418" w:left="1418" w:header="709" w:footer="450" w:gutter="0"/>
          <w:cols w:space="708"/>
          <w:titlePg/>
          <w:docGrid w:linePitch="360"/>
        </w:sectPr>
      </w:pPr>
    </w:p>
    <w:p w14:paraId="2EE57CC6" w14:textId="77777777" w:rsidR="005216F3" w:rsidRPr="00BB56BC" w:rsidRDefault="005216F3" w:rsidP="005216F3">
      <w:pPr>
        <w:pStyle w:val="TEKST"/>
        <w:rPr>
          <w:rFonts w:eastAsia="Times New Roman" w:cs="Times New Roman"/>
        </w:rPr>
      </w:pPr>
      <w:r>
        <w:t>Z</w:t>
      </w:r>
      <w:r w:rsidRPr="00BB56BC">
        <w:t xml:space="preserve">godnie z zapowiedziami z programu wyborczego </w:t>
      </w:r>
      <w:r>
        <w:t xml:space="preserve">i z hasłem </w:t>
      </w:r>
      <w:proofErr w:type="spellStart"/>
      <w:r w:rsidRPr="00BB56BC">
        <w:rPr>
          <w:i/>
          <w:iCs/>
        </w:rPr>
        <w:t>Build</w:t>
      </w:r>
      <w:proofErr w:type="spellEnd"/>
      <w:r w:rsidRPr="00BB56BC">
        <w:rPr>
          <w:i/>
          <w:iCs/>
        </w:rPr>
        <w:t xml:space="preserve"> </w:t>
      </w:r>
      <w:proofErr w:type="spellStart"/>
      <w:r w:rsidRPr="00BB56BC">
        <w:rPr>
          <w:i/>
          <w:iCs/>
        </w:rPr>
        <w:t>Back</w:t>
      </w:r>
      <w:proofErr w:type="spellEnd"/>
      <w:r w:rsidRPr="00BB56BC">
        <w:rPr>
          <w:i/>
          <w:iCs/>
        </w:rPr>
        <w:t xml:space="preserve"> </w:t>
      </w:r>
      <w:proofErr w:type="spellStart"/>
      <w:r w:rsidRPr="00BB56BC">
        <w:rPr>
          <w:i/>
          <w:iCs/>
        </w:rPr>
        <w:t>Better</w:t>
      </w:r>
      <w:proofErr w:type="spellEnd"/>
      <w:r w:rsidRPr="00BB56BC">
        <w:t xml:space="preserve"> Joe Biden skupił się na odbudowie amerykańskiej gospodarki, która ucierpiała </w:t>
      </w:r>
      <w:hyperlink r:id="rId10" w:history="1">
        <w:r w:rsidRPr="005216F3">
          <w:rPr>
            <w:rStyle w:val="Hyperlink0"/>
          </w:rPr>
          <w:t>z powodu pandemii</w:t>
        </w:r>
      </w:hyperlink>
      <w:r w:rsidRPr="00BB56BC">
        <w:t xml:space="preserve"> – w 2020 r. PKB USA spadł o ponad 3,5%</w:t>
      </w:r>
      <w:r>
        <w:t>.</w:t>
      </w:r>
      <w:r w:rsidRPr="00BB56BC">
        <w:t xml:space="preserve"> Działania administracji, m.in. zwiększenie tempa dystrybucji szczepionek i rozluźnienie restrykcji epidemicznych, przyczynił</w:t>
      </w:r>
      <w:r>
        <w:t>y</w:t>
      </w:r>
      <w:r w:rsidRPr="00BB56BC">
        <w:t xml:space="preserve"> do wzrostu gospodarczego o 6,4% w I kwartale 2021 r.</w:t>
      </w:r>
    </w:p>
    <w:p w14:paraId="34F087E1" w14:textId="35B434DE" w:rsidR="005216F3" w:rsidRPr="00BB56BC" w:rsidRDefault="005216F3" w:rsidP="005216F3">
      <w:pPr>
        <w:pStyle w:val="TEKST"/>
        <w:rPr>
          <w:rFonts w:eastAsia="Times New Roman" w:cs="Times New Roman"/>
        </w:rPr>
      </w:pPr>
      <w:r w:rsidRPr="00BB56BC">
        <w:rPr>
          <w:b/>
          <w:bCs/>
        </w:rPr>
        <w:t xml:space="preserve">Trójetapowy plan gospodarczy Bidena. </w:t>
      </w:r>
      <w:r w:rsidRPr="00BB56BC">
        <w:t xml:space="preserve">Pierwszy duży pakiet gospodarczy i społeczny, </w:t>
      </w:r>
      <w:r>
        <w:t xml:space="preserve">nazwany </w:t>
      </w:r>
      <w:r w:rsidRPr="00BB56BC">
        <w:rPr>
          <w:i/>
          <w:iCs/>
        </w:rPr>
        <w:t xml:space="preserve">American Rescue Plan </w:t>
      </w:r>
      <w:r w:rsidRPr="00BB56BC">
        <w:t xml:space="preserve">(ARP), o łącznej wartości ok. 1,9 bln dol., został uchwalony 11 marca br. Był on elementem </w:t>
      </w:r>
      <w:hyperlink r:id="rId11" w:history="1">
        <w:r w:rsidRPr="00BB56BC">
          <w:rPr>
            <w:rStyle w:val="Hyperlink0"/>
            <w:rFonts w:eastAsia="Arial Unicode MS"/>
          </w:rPr>
          <w:t>strategii epidemicznej Bidena</w:t>
        </w:r>
      </w:hyperlink>
      <w:r w:rsidRPr="00BB56BC">
        <w:t xml:space="preserve">, </w:t>
      </w:r>
      <w:r>
        <w:t xml:space="preserve">zakładającej </w:t>
      </w:r>
      <w:r w:rsidRPr="00BB56BC">
        <w:t>m.in. wydłuż</w:t>
      </w:r>
      <w:r>
        <w:t>enie okresu finansowania</w:t>
      </w:r>
      <w:r w:rsidRPr="00BB56BC">
        <w:t xml:space="preserve"> i zwiększ</w:t>
      </w:r>
      <w:r>
        <w:t>enie</w:t>
      </w:r>
      <w:r w:rsidRPr="00BB56BC">
        <w:t xml:space="preserve"> zasiłk</w:t>
      </w:r>
      <w:r>
        <w:t>u</w:t>
      </w:r>
      <w:r w:rsidRPr="00BB56BC">
        <w:t xml:space="preserve"> dla bezrobotnych</w:t>
      </w:r>
      <w:r>
        <w:t>, a</w:t>
      </w:r>
      <w:r>
        <w:t> </w:t>
      </w:r>
      <w:r>
        <w:t>także</w:t>
      </w:r>
      <w:r w:rsidRPr="00BB56BC">
        <w:t xml:space="preserve"> zapewniając</w:t>
      </w:r>
      <w:r>
        <w:t>ej</w:t>
      </w:r>
      <w:r w:rsidRPr="00BB56BC">
        <w:t xml:space="preserve"> jednorazową wypłatę 1,4 tys dol. dla najuboższych.</w:t>
      </w:r>
    </w:p>
    <w:p w14:paraId="0A999550" w14:textId="53C52C20" w:rsidR="005216F3" w:rsidRPr="00BB56BC" w:rsidRDefault="005216F3" w:rsidP="005216F3">
      <w:pPr>
        <w:pStyle w:val="TEKST"/>
        <w:rPr>
          <w:rFonts w:eastAsia="Times New Roman" w:cs="Times New Roman"/>
        </w:rPr>
      </w:pPr>
      <w:r w:rsidRPr="00BB56BC">
        <w:t xml:space="preserve">W kwietniu br. Biden zaprezentował kolejne dwa wielkie programy: </w:t>
      </w:r>
      <w:r w:rsidRPr="00BB56BC">
        <w:rPr>
          <w:i/>
          <w:iCs/>
        </w:rPr>
        <w:t xml:space="preserve">American Families Plan </w:t>
      </w:r>
      <w:r w:rsidRPr="00BB56BC">
        <w:t xml:space="preserve">(AFP) i </w:t>
      </w:r>
      <w:r w:rsidRPr="00BB56BC">
        <w:rPr>
          <w:i/>
          <w:iCs/>
        </w:rPr>
        <w:t>American Jobs Plan</w:t>
      </w:r>
      <w:r w:rsidRPr="00BB56BC">
        <w:t xml:space="preserve"> (AJP). AFP zakłada największe reformy polityki socjalnej USA od lat 60</w:t>
      </w:r>
      <w:r>
        <w:t>.</w:t>
      </w:r>
      <w:r w:rsidRPr="00BB56BC">
        <w:t xml:space="preserve"> XX w. Biden chce przeznaczyć ok. 1,8 bln dol. na m.in. bezpłatne </w:t>
      </w:r>
      <w:r>
        <w:t xml:space="preserve">dwuletnie </w:t>
      </w:r>
      <w:r w:rsidRPr="00BB56BC">
        <w:t xml:space="preserve">studia </w:t>
      </w:r>
      <w:r>
        <w:t>na</w:t>
      </w:r>
      <w:r w:rsidRPr="00BB56BC">
        <w:t xml:space="preserve"> lokalnych uczelniach (koszt ok. 100 mld dol.), wprowadzenie płatnego urlopu macierzyńskiego i</w:t>
      </w:r>
      <w:r>
        <w:t> </w:t>
      </w:r>
      <w:r w:rsidRPr="00BB56BC">
        <w:t xml:space="preserve">chorobowego (225 mld dol.) oraz bezpłatne przedszkola </w:t>
      </w:r>
      <w:r>
        <w:t>finansowane z bud</w:t>
      </w:r>
      <w:r>
        <w:rPr>
          <w:rFonts w:cs="Times New Roman"/>
        </w:rPr>
        <w:t>ż</w:t>
      </w:r>
      <w:r>
        <w:t xml:space="preserve">etu federalnego </w:t>
      </w:r>
      <w:r w:rsidRPr="00BB56BC">
        <w:t>(200 mld dol.)</w:t>
      </w:r>
      <w:r>
        <w:t>.</w:t>
      </w:r>
    </w:p>
    <w:p w14:paraId="4101D7FB" w14:textId="3B56B822" w:rsidR="005216F3" w:rsidRPr="00BB56BC" w:rsidRDefault="005216F3" w:rsidP="005216F3">
      <w:pPr>
        <w:pStyle w:val="TEKST"/>
        <w:rPr>
          <w:rFonts w:eastAsia="Times New Roman" w:cs="Times New Roman"/>
        </w:rPr>
      </w:pPr>
      <w:r w:rsidRPr="00BB56BC">
        <w:t xml:space="preserve">AJP zakłada </w:t>
      </w:r>
      <w:r>
        <w:t xml:space="preserve">z kolei </w:t>
      </w:r>
      <w:r w:rsidRPr="00BB56BC">
        <w:t>największe inwestycje infrastruktur</w:t>
      </w:r>
      <w:r>
        <w:t>alne</w:t>
      </w:r>
      <w:r w:rsidRPr="00BB56BC">
        <w:t xml:space="preserve"> od lat 30. XX w. </w:t>
      </w:r>
      <w:r>
        <w:t>o wartości</w:t>
      </w:r>
      <w:r w:rsidRPr="00BB56BC">
        <w:t xml:space="preserve"> łącznie 2,3 bln dol. Administracja chce przeznaczyć ok. 620 mld dol. na rozbudowę i naprawę dróg, mostów, portów, linii kolejowych i lotnisk. W 2020 r. </w:t>
      </w:r>
      <w:r w:rsidRPr="00BB56BC">
        <w:t>USA zajęł</w:t>
      </w:r>
      <w:r>
        <w:t>y</w:t>
      </w:r>
      <w:r w:rsidRPr="00BB56BC">
        <w:t xml:space="preserve"> trzynaste miejsce w globalnym rankingu jakości infrastruktury krajowej, </w:t>
      </w:r>
      <w:r>
        <w:t>przeznaczając</w:t>
      </w:r>
      <w:r w:rsidRPr="00BB56BC">
        <w:t xml:space="preserve"> jedynie 0,5% PKB na jej modernizację. </w:t>
      </w:r>
      <w:r>
        <w:t>Istotne</w:t>
      </w:r>
      <w:r w:rsidRPr="00BB56BC">
        <w:t xml:space="preserve"> będą też inwestycje związane z</w:t>
      </w:r>
      <w:r>
        <w:t> </w:t>
      </w:r>
      <w:r w:rsidRPr="00BB56BC">
        <w:t>przeciwdziałaniem zmianom klimatycznym</w:t>
      </w:r>
      <w:r>
        <w:t xml:space="preserve"> </w:t>
      </w:r>
      <w:r>
        <w:rPr>
          <w:rFonts w:cs="Times New Roman"/>
        </w:rPr>
        <w:t>–</w:t>
      </w:r>
      <w:r w:rsidRPr="00BB56BC">
        <w:t xml:space="preserve"> </w:t>
      </w:r>
      <w:r>
        <w:t>przeznaczono</w:t>
      </w:r>
      <w:r w:rsidRPr="00BB56BC">
        <w:t xml:space="preserve"> np. 176 mld dol. na rozwój pojazdów elektrycznych i 100 mld dol. na modyfikację krajowej sieci elektroenergetycznej. Celem jest osiągnięcie do 2035 r. produkcji energii elektrycznej </w:t>
      </w:r>
      <w:r>
        <w:t xml:space="preserve">w </w:t>
      </w:r>
      <w:r w:rsidRPr="00BB56BC">
        <w:t>100%</w:t>
      </w:r>
      <w:r>
        <w:t xml:space="preserve"> pozbawionej </w:t>
      </w:r>
      <w:r w:rsidRPr="00BB56BC">
        <w:t>emisji CO</w:t>
      </w:r>
      <w:r w:rsidRPr="00BB56BC">
        <w:rPr>
          <w:vertAlign w:val="subscript"/>
        </w:rPr>
        <w:t>2</w:t>
      </w:r>
      <w:r w:rsidRPr="00BB56BC">
        <w:t xml:space="preserve"> (obecnie jest to ok. 38%). Równolegle Biden zamierza stymulować stworzenie 19 mln miejsc pracy w latach 2022</w:t>
      </w:r>
      <w:r>
        <w:rPr>
          <w:rFonts w:cs="Times New Roman"/>
        </w:rPr>
        <w:t>–</w:t>
      </w:r>
      <w:r w:rsidRPr="00BB56BC">
        <w:t>2030, w tym ok. 1</w:t>
      </w:r>
      <w:r>
        <w:rPr>
          <w:rFonts w:cs="Times New Roman"/>
        </w:rPr>
        <w:t>–</w:t>
      </w:r>
      <w:r w:rsidRPr="00BB56BC">
        <w:t xml:space="preserve">1,2 mln rocznie </w:t>
      </w:r>
      <w:r>
        <w:t>w obszarach związanych z produkcją</w:t>
      </w:r>
      <w:r w:rsidRPr="00BB56BC">
        <w:t xml:space="preserve"> energii odnawialnej. Biden dąży do obniżenia stopy </w:t>
      </w:r>
      <w:r>
        <w:t xml:space="preserve">bezrobocia </w:t>
      </w:r>
      <w:r w:rsidRPr="00BB56BC">
        <w:t xml:space="preserve">w USA do poziomu </w:t>
      </w:r>
      <w:r>
        <w:t>s</w:t>
      </w:r>
      <w:r w:rsidRPr="00BB56BC">
        <w:t>przed pandemii (3,5% w 2019 r.)</w:t>
      </w:r>
      <w:r>
        <w:t>, m</w:t>
      </w:r>
      <w:r w:rsidRPr="00BB56BC">
        <w:t>imo ż</w:t>
      </w:r>
      <w:r>
        <w:t>e</w:t>
      </w:r>
      <w:r w:rsidRPr="00BB56BC">
        <w:t xml:space="preserve"> spadło </w:t>
      </w:r>
      <w:r>
        <w:t xml:space="preserve">już </w:t>
      </w:r>
      <w:r w:rsidRPr="00BB56BC">
        <w:t>z 14,7% w kwietniu 2020 r. do 6,1% w kwietniu br.</w:t>
      </w:r>
      <w:r>
        <w:t xml:space="preserve"> </w:t>
      </w:r>
      <w:r w:rsidRPr="00BB56BC">
        <w:t>Ponadto ok. 80 mld dol. będzie skierowane na produkcję sprzętu medycznego i układów scalonych</w:t>
      </w:r>
      <w:r>
        <w:t xml:space="preserve"> wykorzystujących </w:t>
      </w:r>
      <w:r w:rsidRPr="00BB56BC">
        <w:t>półprzewodnik</w:t>
      </w:r>
      <w:r>
        <w:t>i</w:t>
      </w:r>
      <w:r w:rsidRPr="00BB56BC">
        <w:t>, niezbędnych m.in. w branży motoryzacyjnej przy produkcji pojazdów elektrycznych i w rozwoju technologii sztucznej inteligencji (AI).</w:t>
      </w:r>
    </w:p>
    <w:p w14:paraId="7EC7A1AE" w14:textId="575EC253" w:rsidR="005216F3" w:rsidRPr="00BB56BC" w:rsidRDefault="005216F3" w:rsidP="005216F3">
      <w:pPr>
        <w:pStyle w:val="TEKST"/>
        <w:rPr>
          <w:rFonts w:eastAsia="Times New Roman" w:cs="Times New Roman"/>
        </w:rPr>
      </w:pPr>
      <w:r w:rsidRPr="00BB56BC">
        <w:rPr>
          <w:b/>
          <w:bCs/>
        </w:rPr>
        <w:t xml:space="preserve">Finansowanie i uchwalenie programów. </w:t>
      </w:r>
      <w:r>
        <w:t>W celu</w:t>
      </w:r>
      <w:r w:rsidRPr="00BB56BC">
        <w:t xml:space="preserve"> realizacji AFP i AJP, </w:t>
      </w:r>
      <w:r>
        <w:t>wartych w sumie</w:t>
      </w:r>
      <w:r w:rsidRPr="00BB56BC">
        <w:t xml:space="preserve"> ok. 4 bln dol., Biden zapowiedział wzrost podatków i usunięcie ulg podatkowych wprowadzonych przez Partię Republikańską w 2017 r. Zakładane jest zwiększenie m.in. krajowego podatku korporacyjnego (z 21% do 28%) i podatku dochodowego (z</w:t>
      </w:r>
      <w:r>
        <w:t> </w:t>
      </w:r>
      <w:r w:rsidRPr="00BB56BC">
        <w:t>37% do 39,6%) dla rodzin zarabiających ponad 1 mln dol. rocznie (ok. 1% społeczeństwa). Aż 65</w:t>
      </w:r>
      <w:r>
        <w:rPr>
          <w:rFonts w:cs="Times New Roman"/>
        </w:rPr>
        <w:t>–</w:t>
      </w:r>
      <w:r w:rsidRPr="00BB56BC">
        <w:t xml:space="preserve">70% Amerykanów popiera </w:t>
      </w:r>
      <w:r>
        <w:t>podniesienie</w:t>
      </w:r>
      <w:r w:rsidRPr="00BB56BC">
        <w:t xml:space="preserve"> </w:t>
      </w:r>
      <w:r w:rsidRPr="00BB56BC">
        <w:t>podatków dla bogatych obywateli i</w:t>
      </w:r>
      <w:r>
        <w:t> </w:t>
      </w:r>
      <w:r w:rsidRPr="00BB56BC">
        <w:t xml:space="preserve">korporacji, aby sfinansować plany gospodarcze. </w:t>
      </w:r>
      <w:r w:rsidRPr="00BB56BC">
        <w:lastRenderedPageBreak/>
        <w:t>Administracja liczy</w:t>
      </w:r>
      <w:r>
        <w:t xml:space="preserve"> na to</w:t>
      </w:r>
      <w:r w:rsidRPr="00BB56BC">
        <w:t>, że wzrost podatków pokryje część kosztów realizacji planów (ok. 1,3 bln dol.) w czasie 15 lat i</w:t>
      </w:r>
      <w:r>
        <w:t> </w:t>
      </w:r>
      <w:r w:rsidRPr="00BB56BC">
        <w:t>ograniczy skalę inflacji poniżej 2% (w kwietniu br. wyniosła 4,2%).</w:t>
      </w:r>
    </w:p>
    <w:p w14:paraId="4B9286D2" w14:textId="6E5BD491" w:rsidR="005216F3" w:rsidRPr="00BB56BC" w:rsidRDefault="005216F3" w:rsidP="005216F3">
      <w:pPr>
        <w:pStyle w:val="TEKST"/>
        <w:rPr>
          <w:rFonts w:eastAsia="Times New Roman" w:cs="Times New Roman"/>
        </w:rPr>
      </w:pPr>
      <w:r w:rsidRPr="00BB56BC">
        <w:t>Mimo ż</w:t>
      </w:r>
      <w:r>
        <w:t>e</w:t>
      </w:r>
      <w:r w:rsidRPr="00BB56BC">
        <w:t xml:space="preserve"> PD </w:t>
      </w:r>
      <w:hyperlink r:id="rId12" w:history="1">
        <w:r w:rsidRPr="00BB56BC">
          <w:rPr>
            <w:rStyle w:val="Hyperlink0"/>
            <w:rFonts w:eastAsia="Arial Unicode MS"/>
          </w:rPr>
          <w:t>posiada większość w Kongresie</w:t>
        </w:r>
      </w:hyperlink>
      <w:r w:rsidRPr="00BB56BC">
        <w:t xml:space="preserve"> nie jest wystarczając</w:t>
      </w:r>
      <w:r>
        <w:t>o silna, by</w:t>
      </w:r>
      <w:r w:rsidRPr="00BB56BC">
        <w:t xml:space="preserve"> przegłosowa</w:t>
      </w:r>
      <w:r>
        <w:t>ć</w:t>
      </w:r>
      <w:r w:rsidRPr="00BB56BC">
        <w:t xml:space="preserve"> ustaw</w:t>
      </w:r>
      <w:r>
        <w:t>y</w:t>
      </w:r>
      <w:r w:rsidRPr="00BB56BC">
        <w:t xml:space="preserve"> budżetow</w:t>
      </w:r>
      <w:r>
        <w:t>e</w:t>
      </w:r>
      <w:r w:rsidRPr="00BB56BC">
        <w:t xml:space="preserve"> w</w:t>
      </w:r>
      <w:r>
        <w:t> </w:t>
      </w:r>
      <w:r w:rsidRPr="00BB56BC">
        <w:t xml:space="preserve">Senacie, </w:t>
      </w:r>
      <w:r>
        <w:t>co</w:t>
      </w:r>
      <w:r w:rsidRPr="00BB56BC">
        <w:t xml:space="preserve"> wymaga minimum 60 głosów. Jest to główne wyzwanie dla realizacji planów Bidena. Aby przezwyciężyć opór w Senacie, PD może ponownie zdecydować na wykorzystanie mechanizmu rekoncyliacji (umożliwia przyjęcie ustawy budżetowej zwykłą większością w ściśle określonych przypadkach), zastosowanego np. </w:t>
      </w:r>
      <w:r>
        <w:t>podczas</w:t>
      </w:r>
      <w:r w:rsidRPr="00BB56BC">
        <w:t xml:space="preserve"> uchwal</w:t>
      </w:r>
      <w:r>
        <w:t>a</w:t>
      </w:r>
      <w:r w:rsidRPr="00BB56BC">
        <w:t>ni</w:t>
      </w:r>
      <w:r>
        <w:t>a</w:t>
      </w:r>
      <w:r w:rsidRPr="00BB56BC">
        <w:t xml:space="preserve"> ARP. Przeszkodą ku temu są rozbieżności w</w:t>
      </w:r>
      <w:r>
        <w:t> </w:t>
      </w:r>
      <w:r w:rsidRPr="00BB56BC">
        <w:t>podejściu frakcji partyjnych do planów prezydenta. Umiarkowani politycy PD kwestionują skalę podwyżek podatków korporacyjnych</w:t>
      </w:r>
      <w:r>
        <w:t>,</w:t>
      </w:r>
      <w:r w:rsidRPr="00BB56BC">
        <w:t xml:space="preserve"> </w:t>
      </w:r>
      <w:r>
        <w:t>n</w:t>
      </w:r>
      <w:r w:rsidRPr="00BB56BC">
        <w:t xml:space="preserve">atomiast frakcja tzw. </w:t>
      </w:r>
      <w:hyperlink r:id="rId13" w:history="1">
        <w:r w:rsidRPr="00BB56BC">
          <w:rPr>
            <w:rStyle w:val="Hyperlink0"/>
            <w:rFonts w:eastAsia="Arial Unicode MS"/>
          </w:rPr>
          <w:t>progresywnych członków PD</w:t>
        </w:r>
      </w:hyperlink>
      <w:r w:rsidRPr="00BB56BC">
        <w:t xml:space="preserve"> jest krytyczna wobec </w:t>
      </w:r>
      <w:r>
        <w:rPr>
          <w:rFonts w:cs="Times New Roman"/>
        </w:rPr>
        <w:t>–</w:t>
      </w:r>
      <w:r>
        <w:t xml:space="preserve"> </w:t>
      </w:r>
      <w:r w:rsidRPr="00BB56BC">
        <w:t xml:space="preserve">ich zdaniem </w:t>
      </w:r>
      <w:r>
        <w:rPr>
          <w:rFonts w:cs="Times New Roman"/>
        </w:rPr>
        <w:t>–</w:t>
      </w:r>
      <w:r>
        <w:t xml:space="preserve"> </w:t>
      </w:r>
      <w:r w:rsidRPr="00BB56BC">
        <w:t>zbyt mało ambitnej polityki klimatycznej i</w:t>
      </w:r>
      <w:r>
        <w:t> </w:t>
      </w:r>
      <w:r w:rsidRPr="00BB56BC">
        <w:t xml:space="preserve">sugeruje </w:t>
      </w:r>
      <w:r>
        <w:t xml:space="preserve">zwiększenie wartości </w:t>
      </w:r>
      <w:r w:rsidRPr="00BB56BC">
        <w:t>inwestycj</w:t>
      </w:r>
      <w:r>
        <w:t>i</w:t>
      </w:r>
      <w:r w:rsidRPr="00BB56BC">
        <w:t xml:space="preserve"> w tym obszarze </w:t>
      </w:r>
      <w:r>
        <w:t>do</w:t>
      </w:r>
      <w:r w:rsidRPr="00BB56BC">
        <w:t xml:space="preserve"> 10 bln dol. Domaga się też poszerzenia zakresu AFP o</w:t>
      </w:r>
      <w:r>
        <w:t> </w:t>
      </w:r>
      <w:r w:rsidRPr="00BB56BC">
        <w:t>kluczowe dla nich postulaty, np. ograniczenie dostępu do posiadania broni, reform</w:t>
      </w:r>
      <w:r>
        <w:t>ę</w:t>
      </w:r>
      <w:r w:rsidRPr="00BB56BC">
        <w:t xml:space="preserve"> systemu imigracyjnego oraz bezpłatną powszechną opiekę zdrowotną i studia wyższe.</w:t>
      </w:r>
    </w:p>
    <w:p w14:paraId="4F4B14CF" w14:textId="08EB9FC7" w:rsidR="005216F3" w:rsidRPr="00BB56BC" w:rsidRDefault="005216F3" w:rsidP="005216F3">
      <w:pPr>
        <w:pStyle w:val="TEKST"/>
        <w:rPr>
          <w:rFonts w:eastAsia="Times New Roman" w:cs="Times New Roman"/>
        </w:rPr>
      </w:pPr>
      <w:r w:rsidRPr="00BB56BC">
        <w:t>Jednocześnie Biden liczy na częściowe wsparcie PR</w:t>
      </w:r>
      <w:r>
        <w:t>, co</w:t>
      </w:r>
      <w:r w:rsidRPr="00BB56BC">
        <w:t xml:space="preserve"> popierają centrowi politycy PD</w:t>
      </w:r>
      <w:r>
        <w:t xml:space="preserve"> (np. senator Joe Manchin)</w:t>
      </w:r>
      <w:r w:rsidRPr="00BB56BC">
        <w:t xml:space="preserve">, ale progresywni politycy PD są </w:t>
      </w:r>
      <w:r>
        <w:t>temu</w:t>
      </w:r>
      <w:r w:rsidRPr="00BB56BC">
        <w:t xml:space="preserve"> przeciwni i chcą szybkiego przyjęcia AJP i AFP w jednej ustawie. Biden </w:t>
      </w:r>
      <w:r>
        <w:t xml:space="preserve">zdecydował się jednak </w:t>
      </w:r>
      <w:r w:rsidRPr="00BB56BC">
        <w:t>negocj</w:t>
      </w:r>
      <w:r>
        <w:t>ować</w:t>
      </w:r>
      <w:r w:rsidRPr="00BB56BC">
        <w:t xml:space="preserve"> z tymi politykami PR</w:t>
      </w:r>
      <w:r>
        <w:t xml:space="preserve"> (m.in. senator Lisą Murkowski)</w:t>
      </w:r>
      <w:r w:rsidRPr="00BB56BC">
        <w:t xml:space="preserve">, którzy są skłonni poprzeć inwestycje </w:t>
      </w:r>
      <w:r>
        <w:t>dotyczące</w:t>
      </w:r>
      <w:r w:rsidRPr="00BB56BC">
        <w:t xml:space="preserve"> twardej infrastruktury (proponowane już w 2016 r. przez prezydenta </w:t>
      </w:r>
      <w:proofErr w:type="spellStart"/>
      <w:r w:rsidRPr="00BB56BC">
        <w:t>Trumpa</w:t>
      </w:r>
      <w:proofErr w:type="spellEnd"/>
      <w:r w:rsidRPr="00BB56BC">
        <w:t xml:space="preserve">). PR krytykuje skalę prognozowanego deficytu </w:t>
      </w:r>
      <w:r>
        <w:rPr>
          <w:rFonts w:cs="Times New Roman"/>
        </w:rPr>
        <w:t>–</w:t>
      </w:r>
      <w:r>
        <w:t xml:space="preserve"> </w:t>
      </w:r>
      <w:r w:rsidRPr="00BB56BC">
        <w:t>ok. 2 bln dol. przez okres 10 lat</w:t>
      </w:r>
      <w:r>
        <w:t xml:space="preserve"> </w:t>
      </w:r>
      <w:r w:rsidRPr="00BB56BC">
        <w:t>przy założeniu pełnej realizacji planów Bidena</w:t>
      </w:r>
      <w:r>
        <w:t xml:space="preserve"> </w:t>
      </w:r>
      <w:r>
        <w:rPr>
          <w:rFonts w:cs="Times New Roman"/>
        </w:rPr>
        <w:t>–</w:t>
      </w:r>
      <w:r>
        <w:t xml:space="preserve"> który mógłby</w:t>
      </w:r>
      <w:r w:rsidRPr="00BB56BC">
        <w:t xml:space="preserve"> </w:t>
      </w:r>
      <w:r>
        <w:t>z</w:t>
      </w:r>
      <w:r w:rsidRPr="00BB56BC">
        <w:t>większy</w:t>
      </w:r>
      <w:r>
        <w:t>ć</w:t>
      </w:r>
      <w:r w:rsidRPr="00BB56BC">
        <w:t xml:space="preserve"> dług narodowy do nawet 130% PKB w</w:t>
      </w:r>
      <w:r>
        <w:t> </w:t>
      </w:r>
      <w:r w:rsidRPr="00BB56BC">
        <w:t xml:space="preserve">2023 r. (obecnie wynosi nieco ponad 100% PKB) i wywołać regres w inwestycjach firm prywatnych. PR przedstawiła kontrpropozycję </w:t>
      </w:r>
      <w:r>
        <w:t>wobec</w:t>
      </w:r>
      <w:r w:rsidRPr="00BB56BC">
        <w:t xml:space="preserve"> AJP o wartości ok. 1</w:t>
      </w:r>
      <w:r>
        <w:t> </w:t>
      </w:r>
      <w:r w:rsidRPr="00BB56BC">
        <w:t>bln dol</w:t>
      </w:r>
      <w:r>
        <w:t>.</w:t>
      </w:r>
      <w:r w:rsidRPr="00BB56BC">
        <w:t xml:space="preserve"> Biden zadeklarował</w:t>
      </w:r>
      <w:r>
        <w:t>,</w:t>
      </w:r>
      <w:r w:rsidRPr="00BB56BC">
        <w:t xml:space="preserve"> że skala wydatków AJP może zostać obniżona</w:t>
      </w:r>
      <w:r>
        <w:t xml:space="preserve"> (np. </w:t>
      </w:r>
      <w:r w:rsidRPr="00BB56BC">
        <w:t>do 1,7 bln dol.</w:t>
      </w:r>
      <w:r>
        <w:t>), by osiągnąć kompromis i uchwalić plan do ko</w:t>
      </w:r>
      <w:r>
        <w:rPr>
          <w:rFonts w:cs="Times New Roman"/>
        </w:rPr>
        <w:t>ń</w:t>
      </w:r>
      <w:r>
        <w:t>ca br.</w:t>
      </w:r>
    </w:p>
    <w:p w14:paraId="0E6A1FF8" w14:textId="3B70EE3F" w:rsidR="005216F3" w:rsidRPr="00BB56BC" w:rsidRDefault="005216F3" w:rsidP="005216F3">
      <w:pPr>
        <w:pStyle w:val="TEKST"/>
        <w:rPr>
          <w:rFonts w:eastAsia="Times New Roman" w:cs="Times New Roman"/>
        </w:rPr>
      </w:pPr>
      <w:r w:rsidRPr="00BB56BC">
        <w:rPr>
          <w:b/>
          <w:bCs/>
        </w:rPr>
        <w:t>Wnioski: międzynarodowy wymiar programów Bidena.</w:t>
      </w:r>
      <w:r w:rsidRPr="00BB56BC">
        <w:t xml:space="preserve"> Obecnie szacuje się, że gospodarka USA może wzrosnąć o</w:t>
      </w:r>
      <w:r>
        <w:t> </w:t>
      </w:r>
      <w:r w:rsidRPr="00BB56BC">
        <w:t>ponad 6% w br. i o 3,7% w 2022 r.</w:t>
      </w:r>
      <w:r>
        <w:t>, a</w:t>
      </w:r>
      <w:r w:rsidRPr="00BB56BC">
        <w:t xml:space="preserve"> </w:t>
      </w:r>
      <w:r>
        <w:t>p</w:t>
      </w:r>
      <w:r w:rsidRPr="00BB56BC">
        <w:t xml:space="preserve">rzyjęcie AJP i AFP może zwiększyć te wskaźniki. Poprawa koniunktury z dużym prawdopodobieństwem przełoży się na szanse PD na powiększenie stanu posiadania w Kongresie </w:t>
      </w:r>
      <w:r>
        <w:t>podczas</w:t>
      </w:r>
      <w:r w:rsidRPr="00BB56BC">
        <w:t xml:space="preserve"> wybor</w:t>
      </w:r>
      <w:r>
        <w:t>ów</w:t>
      </w:r>
      <w:r w:rsidRPr="00BB56BC">
        <w:t xml:space="preserve"> </w:t>
      </w:r>
      <w:r>
        <w:t>uzupe</w:t>
      </w:r>
      <w:r>
        <w:rPr>
          <w:rFonts w:cs="Times New Roman"/>
        </w:rPr>
        <w:t>ł</w:t>
      </w:r>
      <w:r>
        <w:t>niaj</w:t>
      </w:r>
      <w:r>
        <w:rPr>
          <w:rFonts w:cs="Times New Roman"/>
        </w:rPr>
        <w:t>ą</w:t>
      </w:r>
      <w:r>
        <w:t xml:space="preserve">cych </w:t>
      </w:r>
      <w:r w:rsidRPr="00BB56BC">
        <w:t xml:space="preserve">w 2022 r., ponieważ podejście opinii publicznej do programów Bidena jest wyraźnie </w:t>
      </w:r>
      <w:r w:rsidRPr="00BB56BC">
        <w:t>uzależnione od sympatii partyjnych. AJP cieszy się ogólnym poparciem społecznym (55%), ale zarejestrowani wyborcy PD popierają go znacznie wyraźniej (94%) niż wyborcy PR (32%). Podobnie jest w przypadku AFP (95% do 22%). Skuteczna odbudowa i wzmocnienie gospodarki może więc pomóc przekonać wyborców niezależnych oraz umiarkowanych sympatyków PR</w:t>
      </w:r>
      <w:r>
        <w:t>, a także</w:t>
      </w:r>
      <w:r w:rsidRPr="00BB56BC">
        <w:t xml:space="preserve"> zwiększyć szanse kandydata PD w wyborach prezydenckich 2024 r. Jednocześnie potencjalne wzmocnienie PD w Kongresie o</w:t>
      </w:r>
      <w:r>
        <w:t> </w:t>
      </w:r>
      <w:r w:rsidRPr="00BB56BC">
        <w:t>polityków progresywnych może mocno wpłynąć na kształt polityki wewnętrznej i zagranicznej Bidena w drugiej połowie jego kadencji.</w:t>
      </w:r>
    </w:p>
    <w:p w14:paraId="18592D9C" w14:textId="7A8EEA37" w:rsidR="005216F3" w:rsidRPr="00BB56BC" w:rsidRDefault="005216F3" w:rsidP="005216F3">
      <w:pPr>
        <w:pStyle w:val="TEKST"/>
        <w:rPr>
          <w:rFonts w:eastAsia="Times New Roman" w:cs="Times New Roman"/>
        </w:rPr>
      </w:pPr>
      <w:r w:rsidRPr="00BB56BC">
        <w:t>Stymulowanie rynku pracy, inwestycje w infrastrukturę i</w:t>
      </w:r>
      <w:r>
        <w:t> </w:t>
      </w:r>
      <w:r w:rsidRPr="00BB56BC">
        <w:t>zaawansowane technologie są także sposobem na osiągnięci</w:t>
      </w:r>
      <w:r>
        <w:t>e</w:t>
      </w:r>
      <w:r w:rsidRPr="00BB56BC">
        <w:t xml:space="preserve"> neutralności klimatycznej do 2050 r. </w:t>
      </w:r>
      <w:r>
        <w:t>Realizacja tego celu ma</w:t>
      </w:r>
      <w:r w:rsidRPr="00BB56BC">
        <w:t xml:space="preserve"> z kolei nie tylko potwierdzić globalną pozycję Stanów Zjednoczonych jako lidera w przeciwdziałaniu zmianom klimatycznym, ale jednocześnie wzmocnić ich pozycję gospodarczą. Opracowanie przez USA konkurencyjnych, zielonych technologii ma zwiększyć światowy popyt na amerykańskie usługi i towary, zwłaszcza w kontekście konkur</w:t>
      </w:r>
      <w:r>
        <w:t>owania z Chinami</w:t>
      </w:r>
      <w:r w:rsidRPr="00BB56BC">
        <w:t>. Dotyczy to także innych technologii: w ramach AJP ok. 270 mln dol. będzie przeznaczone na badania i rozwój sztuczn</w:t>
      </w:r>
      <w:r>
        <w:t>ej</w:t>
      </w:r>
      <w:r w:rsidRPr="00BB56BC">
        <w:t xml:space="preserve"> inteligencj</w:t>
      </w:r>
      <w:r>
        <w:t>i</w:t>
      </w:r>
      <w:r w:rsidRPr="00BB56BC">
        <w:t xml:space="preserve"> i</w:t>
      </w:r>
      <w:r>
        <w:t> </w:t>
      </w:r>
      <w:r w:rsidRPr="00BB56BC">
        <w:t>układ</w:t>
      </w:r>
      <w:r>
        <w:t>ów</w:t>
      </w:r>
      <w:r w:rsidRPr="00BB56BC">
        <w:t xml:space="preserve"> scalony</w:t>
      </w:r>
      <w:r>
        <w:t>ch</w:t>
      </w:r>
      <w:r w:rsidRPr="00BB56BC">
        <w:t>, kluczowy</w:t>
      </w:r>
      <w:r>
        <w:t>ch</w:t>
      </w:r>
      <w:r w:rsidRPr="00BB56BC">
        <w:t xml:space="preserve"> m.in. dla sektora zbrojeniowego (Chiny </w:t>
      </w:r>
      <w:r>
        <w:t>dążą do</w:t>
      </w:r>
      <w:r w:rsidRPr="00BB56BC">
        <w:t xml:space="preserve"> </w:t>
      </w:r>
      <w:r>
        <w:t>za</w:t>
      </w:r>
      <w:r w:rsidRPr="00BB56BC">
        <w:t>jęci</w:t>
      </w:r>
      <w:r>
        <w:t>a</w:t>
      </w:r>
      <w:r w:rsidRPr="00BB56BC">
        <w:t xml:space="preserve"> pozycji </w:t>
      </w:r>
      <w:hyperlink r:id="rId14" w:history="1">
        <w:r w:rsidRPr="00BB56BC">
          <w:rPr>
            <w:rStyle w:val="Hyperlink0"/>
            <w:rFonts w:eastAsia="Arial Unicode MS"/>
          </w:rPr>
          <w:t>światowego lidera AI</w:t>
        </w:r>
      </w:hyperlink>
      <w:r w:rsidRPr="00BB56BC">
        <w:t xml:space="preserve"> do 2030 r.). Celem jest też zmniejszenie zależności w łańcuchach produkcji i dostaw amerykańskich firm od chińskich wyrobów medycznych (w 2019 r. USA importowało 53,7% sprzętu medycznego z Chin). </w:t>
      </w:r>
    </w:p>
    <w:p w14:paraId="30377C36" w14:textId="4F27F12F" w:rsidR="005216F3" w:rsidRPr="00BB56BC" w:rsidRDefault="005216F3" w:rsidP="005216F3">
      <w:pPr>
        <w:pStyle w:val="TEKST"/>
      </w:pPr>
      <w:r w:rsidRPr="00BB56BC">
        <w:t>Wsparcie publiczne z budżetu federalnego (np. finansowanie prac badawczo-rozwojowych dla firm) i</w:t>
      </w:r>
      <w:r>
        <w:t> </w:t>
      </w:r>
      <w:r w:rsidRPr="00BB56BC">
        <w:t>utrzymanie ograniczeń w dostępie do amerykańskiego rynku dla przedsiębiorstw zagranicznych będą wzmacniały konkurencyjność firm z USA wobec Chin, ale też wobec UE czy sojuszników USA z regionu Indo-Pacyfiku. Biden potrzebuje jednak zaangażowania Europy w</w:t>
      </w:r>
      <w:r>
        <w:t> </w:t>
      </w:r>
      <w:r w:rsidRPr="00BB56BC">
        <w:t>powstrzymywani</w:t>
      </w:r>
      <w:r>
        <w:t>e</w:t>
      </w:r>
      <w:r w:rsidRPr="00BB56BC">
        <w:t xml:space="preserve"> ekspansji gospodarczej Chin. Po wizycie sekretarza stanu Antony’ego Blinkena w Brukseli w</w:t>
      </w:r>
      <w:r>
        <w:t> </w:t>
      </w:r>
      <w:r w:rsidRPr="00BB56BC">
        <w:t>marcu br. uzgodniono powołanie grupy UE</w:t>
      </w:r>
      <w:r>
        <w:rPr>
          <w:rFonts w:cs="Times New Roman"/>
        </w:rPr>
        <w:t>–</w:t>
      </w:r>
      <w:r w:rsidRPr="00BB56BC">
        <w:t>USA ds. handlu i nowych technologii</w:t>
      </w:r>
      <w:r>
        <w:t xml:space="preserve"> i</w:t>
      </w:r>
      <w:r w:rsidRPr="00BB56BC">
        <w:t xml:space="preserve"> </w:t>
      </w:r>
      <w:r>
        <w:t>w</w:t>
      </w:r>
      <w:r w:rsidRPr="00BB56BC">
        <w:t>spółpraca technologiczna może stać się nową, dodatkową osią relacji transatlantyckich. W interesie Polski leży więc poszerzenie agendy jej dwustronnych relacji z USA o kwestie takie jak rozwój energii odnawialnej i cyfryzacji, a także rozwijanie potencjału inicjatywy Trójmorza w kontekście współpracy z</w:t>
      </w:r>
      <w:r>
        <w:t> </w:t>
      </w:r>
      <w:r w:rsidRPr="00BB56BC">
        <w:t>USA w tych dziedzinach.</w:t>
      </w:r>
    </w:p>
    <w:p w14:paraId="72471565" w14:textId="77777777" w:rsidR="00883241" w:rsidRPr="008A53FD" w:rsidRDefault="00883241" w:rsidP="008A53FD">
      <w:pPr>
        <w:pStyle w:val="TEKST"/>
        <w:sectPr w:rsidR="00883241" w:rsidRPr="008A53FD" w:rsidSect="00574175">
          <w:type w:val="continuous"/>
          <w:pgSz w:w="11906" w:h="16838" w:code="9"/>
          <w:pgMar w:top="567" w:right="851" w:bottom="1560" w:left="851" w:header="521" w:footer="0" w:gutter="0"/>
          <w:cols w:num="2" w:space="454"/>
          <w:titlePg/>
          <w:docGrid w:linePitch="360"/>
        </w:sectPr>
      </w:pPr>
    </w:p>
    <w:p w14:paraId="2C0CBD3A" w14:textId="77777777" w:rsidR="00375395" w:rsidRPr="008A53FD" w:rsidRDefault="00375395" w:rsidP="008A53FD">
      <w:pPr>
        <w:pStyle w:val="TEKST"/>
      </w:pPr>
    </w:p>
    <w:sectPr w:rsidR="00375395" w:rsidRPr="008A53FD" w:rsidSect="00836B41">
      <w:type w:val="continuous"/>
      <w:pgSz w:w="11906" w:h="16838" w:code="9"/>
      <w:pgMar w:top="1134" w:right="1418" w:bottom="567" w:left="1418" w:header="709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4576" w14:textId="77777777" w:rsidR="00DD4AC3" w:rsidRDefault="00DD4AC3" w:rsidP="00753D30">
      <w:pPr>
        <w:spacing w:after="0" w:line="240" w:lineRule="auto"/>
      </w:pPr>
      <w:r>
        <w:separator/>
      </w:r>
    </w:p>
  </w:endnote>
  <w:endnote w:type="continuationSeparator" w:id="0">
    <w:p w14:paraId="07563590" w14:textId="77777777" w:rsidR="00DD4AC3" w:rsidRDefault="00DD4AC3" w:rsidP="0075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Mont Book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on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ont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1B87" w14:textId="77777777" w:rsidR="00F41660" w:rsidRPr="00E22A7F" w:rsidRDefault="00F41660" w:rsidP="00E22A7F">
    <w:pPr>
      <w:pStyle w:val="STOPA"/>
    </w:pPr>
    <w:r w:rsidRPr="00E22A7F">
      <w:t xml:space="preserve">Redakcja: Sławomir Dębski, Patrycja Sasnal, Rafał Tarnogórski, Sebastian Płóciennik, Justyna </w:t>
    </w:r>
    <w:proofErr w:type="spellStart"/>
    <w:r w:rsidRPr="00E22A7F">
      <w:t>Szczudlik</w:t>
    </w:r>
    <w:proofErr w:type="spellEnd"/>
    <w:r w:rsidRPr="00E22A7F">
      <w:t xml:space="preserve">, Daniel Szeligowski, </w:t>
    </w:r>
    <w:r w:rsidR="00D53778" w:rsidRPr="00E22A7F">
      <w:br/>
    </w:r>
    <w:r w:rsidRPr="00E22A7F">
      <w:t xml:space="preserve">Jolanta Szymańska, Marcin Terlikowski, Karol Wasilewski, Szymon Zaręba, Tomasz </w:t>
    </w:r>
    <w:proofErr w:type="spellStart"/>
    <w:r w:rsidRPr="00E22A7F">
      <w:t>Żornaczuk</w:t>
    </w:r>
    <w:proofErr w:type="spellEnd"/>
    <w:r w:rsidRPr="00E22A7F">
      <w:t xml:space="preserve"> </w:t>
    </w:r>
  </w:p>
  <w:p w14:paraId="13C4E5E8" w14:textId="77777777" w:rsidR="00F41660" w:rsidRDefault="00F41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5F1B" w14:textId="77777777" w:rsidR="00DD4AC3" w:rsidRDefault="00DD4AC3" w:rsidP="00753D30">
      <w:pPr>
        <w:spacing w:after="0" w:line="240" w:lineRule="auto"/>
      </w:pPr>
      <w:r>
        <w:separator/>
      </w:r>
    </w:p>
  </w:footnote>
  <w:footnote w:type="continuationSeparator" w:id="0">
    <w:p w14:paraId="14E78674" w14:textId="77777777" w:rsidR="00DD4AC3" w:rsidRDefault="00DD4AC3" w:rsidP="0075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62ED" w14:textId="77777777" w:rsidR="00753D30" w:rsidRPr="00FF20A1" w:rsidRDefault="00051794" w:rsidP="00753D30">
    <w:pPr>
      <w:tabs>
        <w:tab w:val="left" w:pos="951"/>
      </w:tabs>
      <w:jc w:val="center"/>
      <w:rPr>
        <w:rFonts w:cstheme="minorHAnsi"/>
        <w:color w:val="1F4E79" w:themeColor="accent1" w:themeShade="80"/>
        <w:sz w:val="32"/>
        <w:szCs w:val="32"/>
      </w:rPr>
    </w:pPr>
    <w:r w:rsidRPr="00FF20A1">
      <w:rPr>
        <w:rFonts w:cstheme="minorHAnsi"/>
        <w:color w:val="1F4E79" w:themeColor="accent1" w:themeShade="80"/>
        <w:sz w:val="32"/>
        <w:szCs w:val="32"/>
      </w:rPr>
      <w:t xml:space="preserve">BIULETYN </w:t>
    </w:r>
    <w:r w:rsidR="00753D30" w:rsidRPr="00FF20A1">
      <w:rPr>
        <w:rFonts w:cstheme="minorHAnsi"/>
        <w:color w:val="1F4E79" w:themeColor="accent1" w:themeShade="80"/>
        <w:sz w:val="32"/>
        <w:szCs w:val="32"/>
      </w:rPr>
      <w:t xml:space="preserve">PISM </w:t>
    </w:r>
  </w:p>
  <w:p w14:paraId="788CF2FD" w14:textId="77777777" w:rsidR="00753D30" w:rsidRDefault="00753D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9E2"/>
    <w:rsid w:val="00000559"/>
    <w:rsid w:val="00000FB9"/>
    <w:rsid w:val="00001EF0"/>
    <w:rsid w:val="000076E5"/>
    <w:rsid w:val="0002535A"/>
    <w:rsid w:val="00034B96"/>
    <w:rsid w:val="00037C8C"/>
    <w:rsid w:val="00043C74"/>
    <w:rsid w:val="00043C9A"/>
    <w:rsid w:val="000476D7"/>
    <w:rsid w:val="00051794"/>
    <w:rsid w:val="000550C0"/>
    <w:rsid w:val="00056577"/>
    <w:rsid w:val="000615E8"/>
    <w:rsid w:val="00063E73"/>
    <w:rsid w:val="000653F8"/>
    <w:rsid w:val="0007049B"/>
    <w:rsid w:val="00073F4A"/>
    <w:rsid w:val="00082378"/>
    <w:rsid w:val="0008306A"/>
    <w:rsid w:val="0008323D"/>
    <w:rsid w:val="00086A24"/>
    <w:rsid w:val="00090E0E"/>
    <w:rsid w:val="00091AF5"/>
    <w:rsid w:val="000929AA"/>
    <w:rsid w:val="000931E1"/>
    <w:rsid w:val="000A0DAD"/>
    <w:rsid w:val="000B3D26"/>
    <w:rsid w:val="000B4021"/>
    <w:rsid w:val="000C4AF8"/>
    <w:rsid w:val="000C51F7"/>
    <w:rsid w:val="000D1963"/>
    <w:rsid w:val="000D2BCD"/>
    <w:rsid w:val="000F04D5"/>
    <w:rsid w:val="000F45ED"/>
    <w:rsid w:val="000F611A"/>
    <w:rsid w:val="00100995"/>
    <w:rsid w:val="00101715"/>
    <w:rsid w:val="00115951"/>
    <w:rsid w:val="00130E94"/>
    <w:rsid w:val="00131452"/>
    <w:rsid w:val="001344FC"/>
    <w:rsid w:val="00142720"/>
    <w:rsid w:val="0014791D"/>
    <w:rsid w:val="00152564"/>
    <w:rsid w:val="00162FA5"/>
    <w:rsid w:val="00175FEE"/>
    <w:rsid w:val="00176C26"/>
    <w:rsid w:val="001A21F0"/>
    <w:rsid w:val="001A23D7"/>
    <w:rsid w:val="001A3D04"/>
    <w:rsid w:val="001A3F9C"/>
    <w:rsid w:val="001A6792"/>
    <w:rsid w:val="001A6AE2"/>
    <w:rsid w:val="001B16C3"/>
    <w:rsid w:val="001B713A"/>
    <w:rsid w:val="001C24F7"/>
    <w:rsid w:val="001C2F53"/>
    <w:rsid w:val="001C3BF2"/>
    <w:rsid w:val="001C4C6D"/>
    <w:rsid w:val="001D1431"/>
    <w:rsid w:val="001D14DF"/>
    <w:rsid w:val="001D22BF"/>
    <w:rsid w:val="001E50F9"/>
    <w:rsid w:val="001F3430"/>
    <w:rsid w:val="001F3A4A"/>
    <w:rsid w:val="001F5BEC"/>
    <w:rsid w:val="00203BE5"/>
    <w:rsid w:val="0020647E"/>
    <w:rsid w:val="002107C5"/>
    <w:rsid w:val="0021137A"/>
    <w:rsid w:val="00214A90"/>
    <w:rsid w:val="002210B5"/>
    <w:rsid w:val="00222037"/>
    <w:rsid w:val="00222F43"/>
    <w:rsid w:val="002241C6"/>
    <w:rsid w:val="0022487B"/>
    <w:rsid w:val="002346AF"/>
    <w:rsid w:val="00241256"/>
    <w:rsid w:val="00245933"/>
    <w:rsid w:val="00253512"/>
    <w:rsid w:val="002540B9"/>
    <w:rsid w:val="0025479C"/>
    <w:rsid w:val="00256955"/>
    <w:rsid w:val="002570FE"/>
    <w:rsid w:val="002600B1"/>
    <w:rsid w:val="00262E0B"/>
    <w:rsid w:val="0026545A"/>
    <w:rsid w:val="002836C4"/>
    <w:rsid w:val="00284673"/>
    <w:rsid w:val="00286E60"/>
    <w:rsid w:val="00287399"/>
    <w:rsid w:val="00293990"/>
    <w:rsid w:val="002B04EE"/>
    <w:rsid w:val="002B139E"/>
    <w:rsid w:val="002B1EE1"/>
    <w:rsid w:val="002E0DD0"/>
    <w:rsid w:val="002E21AD"/>
    <w:rsid w:val="002F3B41"/>
    <w:rsid w:val="002F7EB2"/>
    <w:rsid w:val="00300D47"/>
    <w:rsid w:val="00302C7F"/>
    <w:rsid w:val="00305E2C"/>
    <w:rsid w:val="00315D4E"/>
    <w:rsid w:val="00321378"/>
    <w:rsid w:val="00337587"/>
    <w:rsid w:val="00343B9B"/>
    <w:rsid w:val="003549FD"/>
    <w:rsid w:val="00354EF4"/>
    <w:rsid w:val="00361621"/>
    <w:rsid w:val="00361A31"/>
    <w:rsid w:val="00371620"/>
    <w:rsid w:val="00372F87"/>
    <w:rsid w:val="00375395"/>
    <w:rsid w:val="00376662"/>
    <w:rsid w:val="00376C97"/>
    <w:rsid w:val="003818E8"/>
    <w:rsid w:val="00390EAD"/>
    <w:rsid w:val="0039618F"/>
    <w:rsid w:val="003A3AE1"/>
    <w:rsid w:val="003B3976"/>
    <w:rsid w:val="003B5703"/>
    <w:rsid w:val="003C68F9"/>
    <w:rsid w:val="003D7898"/>
    <w:rsid w:val="003E304D"/>
    <w:rsid w:val="003E510D"/>
    <w:rsid w:val="003E5C92"/>
    <w:rsid w:val="003E64F7"/>
    <w:rsid w:val="003E6512"/>
    <w:rsid w:val="003F2215"/>
    <w:rsid w:val="003F35E4"/>
    <w:rsid w:val="003F43FF"/>
    <w:rsid w:val="003F5C29"/>
    <w:rsid w:val="0040287C"/>
    <w:rsid w:val="00414720"/>
    <w:rsid w:val="0041500B"/>
    <w:rsid w:val="00422233"/>
    <w:rsid w:val="0042513D"/>
    <w:rsid w:val="00432006"/>
    <w:rsid w:val="00433CA3"/>
    <w:rsid w:val="004418DF"/>
    <w:rsid w:val="00445E07"/>
    <w:rsid w:val="00452446"/>
    <w:rsid w:val="00460F2C"/>
    <w:rsid w:val="00464DC5"/>
    <w:rsid w:val="0046646A"/>
    <w:rsid w:val="00467E8A"/>
    <w:rsid w:val="00486D79"/>
    <w:rsid w:val="004A7F18"/>
    <w:rsid w:val="004B3F86"/>
    <w:rsid w:val="004B5AF7"/>
    <w:rsid w:val="004C01F0"/>
    <w:rsid w:val="004E107D"/>
    <w:rsid w:val="004E4620"/>
    <w:rsid w:val="004E6A75"/>
    <w:rsid w:val="004F0FEE"/>
    <w:rsid w:val="004F42B1"/>
    <w:rsid w:val="004F536A"/>
    <w:rsid w:val="00504FA1"/>
    <w:rsid w:val="00511D5B"/>
    <w:rsid w:val="00514E81"/>
    <w:rsid w:val="005216F3"/>
    <w:rsid w:val="00525ED7"/>
    <w:rsid w:val="00547B0D"/>
    <w:rsid w:val="00556EE0"/>
    <w:rsid w:val="00561E21"/>
    <w:rsid w:val="00564548"/>
    <w:rsid w:val="005675EF"/>
    <w:rsid w:val="00567A6C"/>
    <w:rsid w:val="00567A87"/>
    <w:rsid w:val="005724F4"/>
    <w:rsid w:val="0057257B"/>
    <w:rsid w:val="005733A6"/>
    <w:rsid w:val="00574175"/>
    <w:rsid w:val="005809E2"/>
    <w:rsid w:val="00581FDB"/>
    <w:rsid w:val="0058360C"/>
    <w:rsid w:val="005A7A07"/>
    <w:rsid w:val="005B65C2"/>
    <w:rsid w:val="005C3815"/>
    <w:rsid w:val="005C6860"/>
    <w:rsid w:val="005C69E0"/>
    <w:rsid w:val="005C6AF1"/>
    <w:rsid w:val="005C7FF7"/>
    <w:rsid w:val="005D1564"/>
    <w:rsid w:val="005D2F3E"/>
    <w:rsid w:val="005D48E0"/>
    <w:rsid w:val="005D62AA"/>
    <w:rsid w:val="005E5E3C"/>
    <w:rsid w:val="005F2F5B"/>
    <w:rsid w:val="005F3C02"/>
    <w:rsid w:val="005F4B2B"/>
    <w:rsid w:val="005F63D3"/>
    <w:rsid w:val="005F7925"/>
    <w:rsid w:val="00602692"/>
    <w:rsid w:val="00604BDE"/>
    <w:rsid w:val="00605A94"/>
    <w:rsid w:val="00613A2D"/>
    <w:rsid w:val="006159EA"/>
    <w:rsid w:val="00621953"/>
    <w:rsid w:val="0062546E"/>
    <w:rsid w:val="00626C93"/>
    <w:rsid w:val="00642AD3"/>
    <w:rsid w:val="0066350F"/>
    <w:rsid w:val="00663633"/>
    <w:rsid w:val="00675143"/>
    <w:rsid w:val="006760E7"/>
    <w:rsid w:val="00680414"/>
    <w:rsid w:val="006825B4"/>
    <w:rsid w:val="00682CA4"/>
    <w:rsid w:val="0068578B"/>
    <w:rsid w:val="00690F1E"/>
    <w:rsid w:val="00696A87"/>
    <w:rsid w:val="006A733D"/>
    <w:rsid w:val="006B5F81"/>
    <w:rsid w:val="006D093A"/>
    <w:rsid w:val="006D340A"/>
    <w:rsid w:val="006D5520"/>
    <w:rsid w:val="006D6D1B"/>
    <w:rsid w:val="006D791F"/>
    <w:rsid w:val="006E6F70"/>
    <w:rsid w:val="006F0ABD"/>
    <w:rsid w:val="006F54B5"/>
    <w:rsid w:val="006F5C39"/>
    <w:rsid w:val="006F6029"/>
    <w:rsid w:val="006F6CED"/>
    <w:rsid w:val="006F7EC5"/>
    <w:rsid w:val="00703F1D"/>
    <w:rsid w:val="00704FF1"/>
    <w:rsid w:val="0070646E"/>
    <w:rsid w:val="007112AB"/>
    <w:rsid w:val="0071348B"/>
    <w:rsid w:val="00722382"/>
    <w:rsid w:val="00723F52"/>
    <w:rsid w:val="0072657B"/>
    <w:rsid w:val="00726E6A"/>
    <w:rsid w:val="00732CE4"/>
    <w:rsid w:val="0074682B"/>
    <w:rsid w:val="00747F12"/>
    <w:rsid w:val="00753BDB"/>
    <w:rsid w:val="00753D30"/>
    <w:rsid w:val="0076004E"/>
    <w:rsid w:val="007633B9"/>
    <w:rsid w:val="00763466"/>
    <w:rsid w:val="00764F95"/>
    <w:rsid w:val="007656AA"/>
    <w:rsid w:val="00774663"/>
    <w:rsid w:val="00775DAD"/>
    <w:rsid w:val="007814E4"/>
    <w:rsid w:val="00782FFE"/>
    <w:rsid w:val="007A0EA2"/>
    <w:rsid w:val="007A539C"/>
    <w:rsid w:val="007D3532"/>
    <w:rsid w:val="007E7C0A"/>
    <w:rsid w:val="007F52CF"/>
    <w:rsid w:val="007F5E86"/>
    <w:rsid w:val="00802E65"/>
    <w:rsid w:val="00813EC6"/>
    <w:rsid w:val="008208FB"/>
    <w:rsid w:val="0082097F"/>
    <w:rsid w:val="00824B74"/>
    <w:rsid w:val="00831A1D"/>
    <w:rsid w:val="00831A41"/>
    <w:rsid w:val="00832749"/>
    <w:rsid w:val="00836B41"/>
    <w:rsid w:val="008412CC"/>
    <w:rsid w:val="008461A6"/>
    <w:rsid w:val="0086250C"/>
    <w:rsid w:val="00872A70"/>
    <w:rsid w:val="00883241"/>
    <w:rsid w:val="00891F8D"/>
    <w:rsid w:val="008950BD"/>
    <w:rsid w:val="008A53FD"/>
    <w:rsid w:val="008B054F"/>
    <w:rsid w:val="008C1A00"/>
    <w:rsid w:val="008D0228"/>
    <w:rsid w:val="008D55DB"/>
    <w:rsid w:val="008E09FA"/>
    <w:rsid w:val="00911D6C"/>
    <w:rsid w:val="009214A1"/>
    <w:rsid w:val="0092334D"/>
    <w:rsid w:val="00940125"/>
    <w:rsid w:val="00943137"/>
    <w:rsid w:val="00943B21"/>
    <w:rsid w:val="009462F2"/>
    <w:rsid w:val="009471D6"/>
    <w:rsid w:val="00950DFA"/>
    <w:rsid w:val="00953E67"/>
    <w:rsid w:val="009579AB"/>
    <w:rsid w:val="00962FB0"/>
    <w:rsid w:val="00963B27"/>
    <w:rsid w:val="00965AAC"/>
    <w:rsid w:val="009663D1"/>
    <w:rsid w:val="00972336"/>
    <w:rsid w:val="00973AE4"/>
    <w:rsid w:val="00975914"/>
    <w:rsid w:val="00976C37"/>
    <w:rsid w:val="00977C16"/>
    <w:rsid w:val="0098053C"/>
    <w:rsid w:val="00991CD4"/>
    <w:rsid w:val="009958AD"/>
    <w:rsid w:val="009B233F"/>
    <w:rsid w:val="009B7085"/>
    <w:rsid w:val="009C541D"/>
    <w:rsid w:val="009D0E53"/>
    <w:rsid w:val="009D15EC"/>
    <w:rsid w:val="009D7D84"/>
    <w:rsid w:val="009E10A6"/>
    <w:rsid w:val="009E5609"/>
    <w:rsid w:val="009F4605"/>
    <w:rsid w:val="00A06F27"/>
    <w:rsid w:val="00A24E30"/>
    <w:rsid w:val="00A33A45"/>
    <w:rsid w:val="00A343CF"/>
    <w:rsid w:val="00A37840"/>
    <w:rsid w:val="00A401CE"/>
    <w:rsid w:val="00A42461"/>
    <w:rsid w:val="00A4391F"/>
    <w:rsid w:val="00A46DE4"/>
    <w:rsid w:val="00A507DA"/>
    <w:rsid w:val="00A5114B"/>
    <w:rsid w:val="00A52026"/>
    <w:rsid w:val="00A52ACE"/>
    <w:rsid w:val="00A540A3"/>
    <w:rsid w:val="00A60839"/>
    <w:rsid w:val="00A804AB"/>
    <w:rsid w:val="00A93635"/>
    <w:rsid w:val="00AA6B23"/>
    <w:rsid w:val="00AB27AD"/>
    <w:rsid w:val="00AD3D5B"/>
    <w:rsid w:val="00AD6035"/>
    <w:rsid w:val="00AF2130"/>
    <w:rsid w:val="00AF6C58"/>
    <w:rsid w:val="00B063AA"/>
    <w:rsid w:val="00B2445F"/>
    <w:rsid w:val="00B56BF7"/>
    <w:rsid w:val="00B61A04"/>
    <w:rsid w:val="00B632F6"/>
    <w:rsid w:val="00B64C51"/>
    <w:rsid w:val="00B85729"/>
    <w:rsid w:val="00B87A81"/>
    <w:rsid w:val="00BB559E"/>
    <w:rsid w:val="00BC6337"/>
    <w:rsid w:val="00BE0B49"/>
    <w:rsid w:val="00BE1BDE"/>
    <w:rsid w:val="00BE1D65"/>
    <w:rsid w:val="00BE4A1A"/>
    <w:rsid w:val="00BF169F"/>
    <w:rsid w:val="00BF1CDC"/>
    <w:rsid w:val="00BF79D2"/>
    <w:rsid w:val="00C02A83"/>
    <w:rsid w:val="00C04F62"/>
    <w:rsid w:val="00C1162D"/>
    <w:rsid w:val="00C160E1"/>
    <w:rsid w:val="00C20057"/>
    <w:rsid w:val="00C24E3D"/>
    <w:rsid w:val="00C2702A"/>
    <w:rsid w:val="00C320F9"/>
    <w:rsid w:val="00C53465"/>
    <w:rsid w:val="00C61D74"/>
    <w:rsid w:val="00C63DB1"/>
    <w:rsid w:val="00C735EB"/>
    <w:rsid w:val="00C7768B"/>
    <w:rsid w:val="00C83B8D"/>
    <w:rsid w:val="00C85C05"/>
    <w:rsid w:val="00C90238"/>
    <w:rsid w:val="00C944ED"/>
    <w:rsid w:val="00CA375B"/>
    <w:rsid w:val="00CA3F85"/>
    <w:rsid w:val="00CB22B1"/>
    <w:rsid w:val="00CB668A"/>
    <w:rsid w:val="00CB6765"/>
    <w:rsid w:val="00CC6BC9"/>
    <w:rsid w:val="00CC6C74"/>
    <w:rsid w:val="00CD3A94"/>
    <w:rsid w:val="00CF27CC"/>
    <w:rsid w:val="00CF311C"/>
    <w:rsid w:val="00CF3C14"/>
    <w:rsid w:val="00D0599B"/>
    <w:rsid w:val="00D060B8"/>
    <w:rsid w:val="00D15239"/>
    <w:rsid w:val="00D162BB"/>
    <w:rsid w:val="00D206B5"/>
    <w:rsid w:val="00D25E92"/>
    <w:rsid w:val="00D278D6"/>
    <w:rsid w:val="00D3473A"/>
    <w:rsid w:val="00D365D8"/>
    <w:rsid w:val="00D42516"/>
    <w:rsid w:val="00D5084B"/>
    <w:rsid w:val="00D52A1B"/>
    <w:rsid w:val="00D53778"/>
    <w:rsid w:val="00D5586A"/>
    <w:rsid w:val="00D60220"/>
    <w:rsid w:val="00D74DE0"/>
    <w:rsid w:val="00D8305D"/>
    <w:rsid w:val="00DA10E4"/>
    <w:rsid w:val="00DA6AF2"/>
    <w:rsid w:val="00DB04E3"/>
    <w:rsid w:val="00DB5385"/>
    <w:rsid w:val="00DB639A"/>
    <w:rsid w:val="00DB7688"/>
    <w:rsid w:val="00DC2A4B"/>
    <w:rsid w:val="00DC31C2"/>
    <w:rsid w:val="00DD3115"/>
    <w:rsid w:val="00DD3274"/>
    <w:rsid w:val="00DD4AC3"/>
    <w:rsid w:val="00DD51A2"/>
    <w:rsid w:val="00DE464E"/>
    <w:rsid w:val="00DF2CE3"/>
    <w:rsid w:val="00DF3F92"/>
    <w:rsid w:val="00DF4005"/>
    <w:rsid w:val="00DF6465"/>
    <w:rsid w:val="00DF6CED"/>
    <w:rsid w:val="00E10529"/>
    <w:rsid w:val="00E12C27"/>
    <w:rsid w:val="00E1407F"/>
    <w:rsid w:val="00E226EA"/>
    <w:rsid w:val="00E22A7F"/>
    <w:rsid w:val="00E2710C"/>
    <w:rsid w:val="00E310F2"/>
    <w:rsid w:val="00E324A1"/>
    <w:rsid w:val="00E52453"/>
    <w:rsid w:val="00E545CF"/>
    <w:rsid w:val="00E56E81"/>
    <w:rsid w:val="00E60F65"/>
    <w:rsid w:val="00E66CE3"/>
    <w:rsid w:val="00E749F2"/>
    <w:rsid w:val="00E8436A"/>
    <w:rsid w:val="00E86587"/>
    <w:rsid w:val="00E935BB"/>
    <w:rsid w:val="00E95A81"/>
    <w:rsid w:val="00EB0112"/>
    <w:rsid w:val="00EB3496"/>
    <w:rsid w:val="00EB44DB"/>
    <w:rsid w:val="00EB63B0"/>
    <w:rsid w:val="00EB6EEE"/>
    <w:rsid w:val="00EC3516"/>
    <w:rsid w:val="00ED305B"/>
    <w:rsid w:val="00ED7DCC"/>
    <w:rsid w:val="00EF3D5C"/>
    <w:rsid w:val="00EF7482"/>
    <w:rsid w:val="00F050B9"/>
    <w:rsid w:val="00F12627"/>
    <w:rsid w:val="00F13334"/>
    <w:rsid w:val="00F16251"/>
    <w:rsid w:val="00F22A30"/>
    <w:rsid w:val="00F258B2"/>
    <w:rsid w:val="00F27556"/>
    <w:rsid w:val="00F41660"/>
    <w:rsid w:val="00F51E06"/>
    <w:rsid w:val="00F608B1"/>
    <w:rsid w:val="00F637A8"/>
    <w:rsid w:val="00F708F8"/>
    <w:rsid w:val="00F83BC4"/>
    <w:rsid w:val="00F84355"/>
    <w:rsid w:val="00F87016"/>
    <w:rsid w:val="00F900C1"/>
    <w:rsid w:val="00F90923"/>
    <w:rsid w:val="00FA1807"/>
    <w:rsid w:val="00FA6DEE"/>
    <w:rsid w:val="00FB28A0"/>
    <w:rsid w:val="00FB3730"/>
    <w:rsid w:val="00FB3C95"/>
    <w:rsid w:val="00FC36B0"/>
    <w:rsid w:val="00FD1459"/>
    <w:rsid w:val="00FD6909"/>
    <w:rsid w:val="00FE1620"/>
    <w:rsid w:val="00FE6813"/>
    <w:rsid w:val="00FF20A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0D9DE"/>
  <w15:docId w15:val="{A040426B-C848-41E3-A02F-446BD445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1C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rsid w:val="00574175"/>
    <w:pPr>
      <w:pBdr>
        <w:top w:val="single" w:sz="4" w:space="1" w:color="D9D9D9" w:themeColor="background1" w:themeShade="D9"/>
      </w:pBdr>
      <w:tabs>
        <w:tab w:val="center" w:pos="4536"/>
        <w:tab w:val="right" w:pos="9072"/>
      </w:tabs>
      <w:spacing w:after="0" w:line="240" w:lineRule="auto"/>
      <w:ind w:left="-567"/>
      <w:jc w:val="center"/>
    </w:pPr>
    <w:rPr>
      <w:rFonts w:ascii="Ottawa" w:eastAsia="Calibri" w:hAnsi="Ottawa" w:cs="Times New Roman"/>
      <w:noProof/>
      <w:color w:val="1F4E79" w:themeColor="accent1" w:themeShade="8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74175"/>
    <w:rPr>
      <w:rFonts w:ascii="Ottawa" w:eastAsia="Calibri" w:hAnsi="Ottawa" w:cs="Times New Roman"/>
      <w:noProof/>
      <w:color w:val="1F4E79" w:themeColor="accent1" w:themeShade="80"/>
      <w:sz w:val="24"/>
      <w:szCs w:val="24"/>
    </w:rPr>
  </w:style>
  <w:style w:type="paragraph" w:customStyle="1" w:styleId="STRESZCZENIE">
    <w:name w:val="STRESZCZENIE"/>
    <w:basedOn w:val="Normalny"/>
    <w:autoRedefine/>
    <w:qFormat/>
    <w:rsid w:val="00361621"/>
    <w:pPr>
      <w:suppressAutoHyphens/>
      <w:spacing w:before="240"/>
      <w:ind w:left="1276" w:right="1395"/>
      <w:jc w:val="both"/>
    </w:pPr>
    <w:rPr>
      <w:rFonts w:eastAsia="Times New Roman" w:cstheme="minorHAnsi"/>
      <w:color w:val="FFFFFF" w:themeColor="background1"/>
      <w:spacing w:val="-4"/>
      <w:lang w:eastAsia="pl-PL"/>
    </w:rPr>
  </w:style>
  <w:style w:type="paragraph" w:styleId="Tytu">
    <w:name w:val="Title"/>
    <w:next w:val="Normalny"/>
    <w:link w:val="TytuZnak"/>
    <w:autoRedefine/>
    <w:uiPriority w:val="10"/>
    <w:qFormat/>
    <w:rsid w:val="00AA6B23"/>
    <w:pPr>
      <w:suppressAutoHyphens/>
      <w:spacing w:before="240" w:after="120" w:line="276" w:lineRule="auto"/>
      <w:contextualSpacing/>
      <w:jc w:val="center"/>
    </w:pPr>
    <w:rPr>
      <w:rFonts w:eastAsia="Times New Roman" w:cstheme="minorHAnsi"/>
      <w:color w:val="1F4E79" w:themeColor="accent1" w:themeShade="80"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A6B23"/>
    <w:rPr>
      <w:rFonts w:eastAsia="Times New Roman" w:cstheme="minorHAnsi"/>
      <w:color w:val="1F4E79" w:themeColor="accent1" w:themeShade="80"/>
      <w:sz w:val="36"/>
      <w:szCs w:val="36"/>
      <w:lang w:eastAsia="pl-PL"/>
    </w:rPr>
  </w:style>
  <w:style w:type="paragraph" w:customStyle="1" w:styleId="AUTORZY">
    <w:name w:val="AUTORZY"/>
    <w:basedOn w:val="Normalny"/>
    <w:autoRedefine/>
    <w:qFormat/>
    <w:rsid w:val="0092334D"/>
    <w:pPr>
      <w:tabs>
        <w:tab w:val="right" w:pos="9070"/>
      </w:tabs>
      <w:spacing w:before="240" w:after="240"/>
      <w:jc w:val="center"/>
    </w:pPr>
    <w:rPr>
      <w:rFonts w:ascii="Mont Book" w:eastAsia="Times New Roman" w:hAnsi="Mont Book" w:cs="Times New Roman"/>
      <w:caps/>
      <w:color w:val="1F4E79" w:themeColor="accent1" w:themeShade="8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3C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B3C95"/>
    <w:pPr>
      <w:outlineLvl w:val="9"/>
    </w:pPr>
    <w:rPr>
      <w:lang w:eastAsia="pl-PL"/>
    </w:rPr>
  </w:style>
  <w:style w:type="paragraph" w:styleId="Bezodstpw">
    <w:name w:val="No Spacing"/>
    <w:link w:val="BezodstpwZnak"/>
    <w:qFormat/>
    <w:rsid w:val="00FB3C9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B3C95"/>
    <w:rPr>
      <w:rFonts w:eastAsiaTheme="minorEastAsia"/>
      <w:lang w:eastAsia="pl-PL"/>
    </w:rPr>
  </w:style>
  <w:style w:type="paragraph" w:customStyle="1" w:styleId="TEKST">
    <w:name w:val="TEKST"/>
    <w:basedOn w:val="Normalny"/>
    <w:autoRedefine/>
    <w:qFormat/>
    <w:rsid w:val="00CA375B"/>
    <w:pPr>
      <w:spacing w:before="60" w:after="0" w:line="240" w:lineRule="auto"/>
      <w:jc w:val="both"/>
    </w:pPr>
    <w:rPr>
      <w:rFonts w:eastAsia="Calibri" w:cstheme="minorHAnsi"/>
      <w:noProof/>
      <w:color w:val="1F4E79" w:themeColor="accent1" w:themeShade="80"/>
      <w:sz w:val="20"/>
      <w:szCs w:val="20"/>
      <w:lang w:eastAsia="pl-PL"/>
    </w:rPr>
  </w:style>
  <w:style w:type="paragraph" w:customStyle="1" w:styleId="PODTYTU">
    <w:name w:val="PODTYTUŁ"/>
    <w:basedOn w:val="Normalny"/>
    <w:autoRedefine/>
    <w:rsid w:val="00253512"/>
    <w:pPr>
      <w:spacing w:before="240" w:after="120" w:line="240" w:lineRule="auto"/>
      <w:jc w:val="both"/>
    </w:pPr>
    <w:rPr>
      <w:rFonts w:ascii="Mont Book" w:eastAsia="Times New Roman" w:hAnsi="Mont Book" w:cs="Times New Roman"/>
      <w:b/>
      <w:color w:val="1F4E79" w:themeColor="accent1" w:themeShade="80"/>
      <w:spacing w:val="-4"/>
      <w:szCs w:val="24"/>
      <w:lang w:val="en-GB" w:eastAsia="pl-PL"/>
    </w:rPr>
  </w:style>
  <w:style w:type="character" w:styleId="Odwoanieprzypisudolnego">
    <w:name w:val="footnote reference"/>
    <w:aliases w:val="de nota al pie,Ref"/>
    <w:uiPriority w:val="99"/>
    <w:rsid w:val="00753D30"/>
    <w:rPr>
      <w:vertAlign w:val="superscript"/>
    </w:rPr>
  </w:style>
  <w:style w:type="paragraph" w:styleId="Tekstprzypisudolnego">
    <w:name w:val="footnote text"/>
    <w:aliases w:val="fn,footnote text,ft,Footnotes,Footnote ak,fn cafc,fn Char,footnote text Char,Footnotes Char,Footnote ak Char,Footnotes Char Char,Footnote Text Char Char,fn Char Char,footnote text Char Char Char Ch,Footnote Text Char1"/>
    <w:basedOn w:val="Normalny"/>
    <w:link w:val="TekstprzypisudolnegoZnak"/>
    <w:autoRedefine/>
    <w:uiPriority w:val="99"/>
    <w:rsid w:val="00C61D74"/>
    <w:pPr>
      <w:spacing w:after="0" w:line="240" w:lineRule="auto"/>
      <w:jc w:val="both"/>
    </w:pPr>
    <w:rPr>
      <w:rFonts w:ascii="Mont" w:eastAsia="Calibri" w:hAnsi="Mont" w:cs="Times New Roman"/>
      <w:color w:val="1F4E79" w:themeColor="accent1" w:themeShade="80"/>
      <w:sz w:val="18"/>
      <w:szCs w:val="18"/>
      <w:lang w:val="en-GB" w:eastAsia="ar-SA"/>
    </w:rPr>
  </w:style>
  <w:style w:type="character" w:customStyle="1" w:styleId="TekstprzypisudolnegoZnak">
    <w:name w:val="Tekst przypisu dolnego Znak"/>
    <w:aliases w:val="fn Znak,footnote text Znak,ft Znak,Footnotes Znak,Footnote ak Znak,fn cafc Znak,fn Char Znak,footnote text Char Znak,Footnotes Char Znak,Footnote ak Char Znak,Footnotes Char Char Znak,Footnote Text Char Char Znak"/>
    <w:basedOn w:val="Domylnaczcionkaakapitu"/>
    <w:link w:val="Tekstprzypisudolnego"/>
    <w:uiPriority w:val="99"/>
    <w:rsid w:val="00C61D74"/>
    <w:rPr>
      <w:rFonts w:ascii="Mont" w:eastAsia="Calibri" w:hAnsi="Mont" w:cs="Times New Roman"/>
      <w:color w:val="1F4E79" w:themeColor="accent1" w:themeShade="80"/>
      <w:sz w:val="18"/>
      <w:szCs w:val="18"/>
      <w:lang w:val="en-GB" w:eastAsia="ar-SA"/>
    </w:rPr>
  </w:style>
  <w:style w:type="character" w:styleId="Hipercze">
    <w:name w:val="Hyperlink"/>
    <w:uiPriority w:val="99"/>
    <w:unhideWhenUsed/>
    <w:rsid w:val="00753D3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D30"/>
  </w:style>
  <w:style w:type="paragraph" w:customStyle="1" w:styleId="Przypis">
    <w:name w:val="Przypis"/>
    <w:basedOn w:val="Tekstprzypisudolnego"/>
    <w:qFormat/>
    <w:rsid w:val="00977C16"/>
    <w:rPr>
      <w:rFonts w:ascii="Mont Light" w:hAnsi="Mont Light"/>
    </w:rPr>
  </w:style>
  <w:style w:type="paragraph" w:customStyle="1" w:styleId="tekstwramce">
    <w:name w:val="tekst w ramce"/>
    <w:basedOn w:val="TEKST"/>
    <w:autoRedefine/>
    <w:qFormat/>
    <w:rsid w:val="001344FC"/>
    <w:pPr>
      <w:jc w:val="left"/>
    </w:pPr>
    <w:rPr>
      <w:b/>
      <w:color w:val="FFFFFF" w:themeColor="background1"/>
      <w:sz w:val="24"/>
      <w:szCs w:val="24"/>
    </w:rPr>
  </w:style>
  <w:style w:type="paragraph" w:customStyle="1" w:styleId="Redakcja">
    <w:name w:val="Redakcja"/>
    <w:basedOn w:val="AUTORZY"/>
    <w:qFormat/>
    <w:rsid w:val="00E22A7F"/>
    <w:rPr>
      <w:rFonts w:asciiTheme="minorHAnsi" w:hAnsiTheme="minorHAnsi" w:cstheme="minorHAnsi"/>
    </w:rPr>
  </w:style>
  <w:style w:type="paragraph" w:customStyle="1" w:styleId="STOPA">
    <w:name w:val="STOPA"/>
    <w:basedOn w:val="Redakcja"/>
    <w:qFormat/>
    <w:rsid w:val="00E22A7F"/>
    <w:pPr>
      <w:pBdr>
        <w:top w:val="single" w:sz="4" w:space="1" w:color="auto"/>
      </w:pBdr>
      <w:ind w:left="-567" w:right="-2"/>
    </w:pPr>
    <w:rPr>
      <w:caps w:val="0"/>
      <w:sz w:val="14"/>
      <w:szCs w:val="14"/>
    </w:rPr>
  </w:style>
  <w:style w:type="character" w:customStyle="1" w:styleId="BrakA">
    <w:name w:val="Brak A"/>
    <w:rsid w:val="00D8305D"/>
  </w:style>
  <w:style w:type="character" w:customStyle="1" w:styleId="Brak">
    <w:name w:val="Brak"/>
    <w:rsid w:val="00D8305D"/>
  </w:style>
  <w:style w:type="character" w:customStyle="1" w:styleId="Hyperlink0">
    <w:name w:val="Hyperlink.0"/>
    <w:basedOn w:val="Brak"/>
    <w:qFormat/>
    <w:rsid w:val="00D8305D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D8305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E324A1"/>
    <w:rPr>
      <w:rFonts w:ascii="Times New Roman" w:eastAsia="Times New Roman" w:hAnsi="Times New Roman" w:cs="Times New Roman"/>
      <w:outline w:val="0"/>
      <w:color w:val="0563C1"/>
      <w:u w:val="single" w:color="0563C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4A1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4A1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character" w:customStyle="1" w:styleId="cze">
    <w:name w:val="Łącze"/>
    <w:rsid w:val="00142720"/>
    <w:rPr>
      <w:outline w:val="0"/>
      <w:color w:val="0563C1"/>
      <w:u w:val="single" w:color="0563C1"/>
    </w:rPr>
  </w:style>
  <w:style w:type="character" w:styleId="UyteHipercze">
    <w:name w:val="FollowedHyperlink"/>
    <w:basedOn w:val="Domylnaczcionkaakapitu"/>
    <w:uiPriority w:val="99"/>
    <w:semiHidden/>
    <w:unhideWhenUsed/>
    <w:rsid w:val="00D3473A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5395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5395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395"/>
    <w:rPr>
      <w:sz w:val="16"/>
      <w:szCs w:val="16"/>
    </w:rPr>
  </w:style>
  <w:style w:type="paragraph" w:customStyle="1" w:styleId="TreA">
    <w:name w:val="Treść A"/>
    <w:rsid w:val="003716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222F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character" w:customStyle="1" w:styleId="TekstpodstawowyZnak">
    <w:name w:val="Tekst podstawowy Znak"/>
    <w:basedOn w:val="Domylnaczcionkaakapitu"/>
    <w:link w:val="Tekstpodstawowy"/>
    <w:rsid w:val="00222F4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styleId="NormalnyWeb">
    <w:name w:val="Normal (Web)"/>
    <w:rsid w:val="002570F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2">
    <w:name w:val="Hyperlink.2"/>
    <w:basedOn w:val="Brak"/>
    <w:rsid w:val="003A3AE1"/>
    <w:rPr>
      <w:rFonts w:ascii="Times New Roman" w:eastAsia="Times New Roman" w:hAnsi="Times New Roman" w:cs="Times New Roman"/>
      <w:outline w:val="0"/>
      <w:color w:val="0000FF"/>
      <w:u w:val="single" w:color="0000FF"/>
      <w:lang w:val="de-DE"/>
    </w:rPr>
  </w:style>
  <w:style w:type="paragraph" w:customStyle="1" w:styleId="Zwykytekst1">
    <w:name w:val="Zwykły tekst1"/>
    <w:rsid w:val="00753B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</w:rPr>
  </w:style>
  <w:style w:type="character" w:customStyle="1" w:styleId="d2edcug0">
    <w:name w:val="d2edcug0"/>
    <w:rsid w:val="00A46DE4"/>
  </w:style>
  <w:style w:type="paragraph" w:customStyle="1" w:styleId="DomylneA">
    <w:name w:val="Domyślne A"/>
    <w:rsid w:val="0039618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ss-901oao">
    <w:name w:val="css-901oao"/>
    <w:rsid w:val="003F35E4"/>
  </w:style>
  <w:style w:type="character" w:customStyle="1" w:styleId="Hyperlink3">
    <w:name w:val="Hyperlink.3"/>
    <w:basedOn w:val="Brak"/>
    <w:rsid w:val="00001EF0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paragraph" w:styleId="Zwykytekst">
    <w:name w:val="Plain Text"/>
    <w:link w:val="ZwykytekstZnak"/>
    <w:rsid w:val="0068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82CA4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customStyle="1" w:styleId="Normalny1">
    <w:name w:val="Normalny1"/>
    <w:rsid w:val="00561E2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customStyle="1" w:styleId="Akapitzlist1">
    <w:name w:val="Akapit z listą1"/>
    <w:rsid w:val="00390E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en-GB"/>
    </w:rPr>
  </w:style>
  <w:style w:type="paragraph" w:customStyle="1" w:styleId="Tre">
    <w:name w:val="Treść"/>
    <w:rsid w:val="00C24E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0">
    <w:name w:val="Hyperlink.0.0"/>
    <w:rsid w:val="00DF4005"/>
    <w:rPr>
      <w:rFonts w:ascii="Times New Roman" w:hAnsi="Times New Roman"/>
      <w:outline w:val="0"/>
      <w:color w:val="0000FF"/>
      <w:u w:val="single" w:color="0000FF"/>
      <w:lang w:val="pt-PT"/>
    </w:rPr>
  </w:style>
  <w:style w:type="paragraph" w:customStyle="1" w:styleId="BodyA">
    <w:name w:val="Body A"/>
    <w:rsid w:val="00965A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3DB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pism.pl/publikacje/Wspolpraca_Joe_Bidena_z_progresywnymi_Demokratam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ism.pl/publikacje/Wynik_wyborow_w_Georgii_i_zamieszki_na_Kapitol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ism.pl/publikacje/Najpilniejsze_zadanie_Joe_Bidena__walka_z_pandemi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ism.pl/publikacje/Stany_Zjednoczone_w_walce_z_epidemia_COVID1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pism.pl/publikacje/Cyfryzacja_w_ChRL__transformacja_gospodarki_i_in_ynieria_spo_eczna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A39F-02BA-4F15-9036-BBA50EA4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1235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Dołęgowska</dc:creator>
  <cp:lastModifiedBy>Marta Przyłuska</cp:lastModifiedBy>
  <cp:revision>29</cp:revision>
  <cp:lastPrinted>2021-05-28T10:25:00Z</cp:lastPrinted>
  <dcterms:created xsi:type="dcterms:W3CDTF">2021-05-05T10:51:00Z</dcterms:created>
  <dcterms:modified xsi:type="dcterms:W3CDTF">2021-06-02T10:47:00Z</dcterms:modified>
</cp:coreProperties>
</file>